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5BF4" w14:textId="77777777" w:rsidR="00B80FA8" w:rsidRDefault="00B80FA8" w:rsidP="00B80FA8">
      <w:pPr>
        <w:pStyle w:val="NoSpacing"/>
        <w:jc w:val="both"/>
        <w:rPr>
          <w:rFonts w:ascii="Verdana" w:hAnsi="Verdana" w:cs="Calibri"/>
          <w:szCs w:val="24"/>
        </w:rPr>
      </w:pPr>
      <w:bookmarkStart w:id="0" w:name="_Hlk110952462"/>
      <w:bookmarkEnd w:id="0"/>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3691"/>
        <w:gridCol w:w="6452"/>
      </w:tblGrid>
      <w:tr w:rsidR="00011079" w:rsidRPr="005F34A7" w14:paraId="6A81D57D" w14:textId="77777777" w:rsidTr="00A55B00">
        <w:trPr>
          <w:trHeight w:val="851"/>
          <w:jc w:val="center"/>
        </w:trPr>
        <w:tc>
          <w:tcPr>
            <w:tcW w:w="3691" w:type="dxa"/>
            <w:tcBorders>
              <w:top w:val="single" w:sz="4" w:space="0" w:color="595959" w:themeColor="text1" w:themeTint="A6"/>
              <w:bottom w:val="dotted" w:sz="4" w:space="0" w:color="808080" w:themeColor="background1" w:themeShade="80"/>
            </w:tcBorders>
            <w:shd w:val="clear" w:color="auto" w:fill="F79646" w:themeFill="accent6"/>
            <w:vAlign w:val="center"/>
          </w:tcPr>
          <w:p w14:paraId="53D7548A" w14:textId="77777777" w:rsidR="00011079" w:rsidRPr="005F34A7" w:rsidRDefault="00011079" w:rsidP="008F528D">
            <w:pPr>
              <w:pStyle w:val="NoSpacing"/>
              <w:rPr>
                <w:rFonts w:ascii="Verdana" w:hAnsi="Verdana" w:cs="Calibri"/>
                <w:b/>
                <w:color w:val="FFFFFF" w:themeColor="background1"/>
                <w:szCs w:val="24"/>
              </w:rPr>
            </w:pPr>
            <w:r w:rsidRPr="005F34A7">
              <w:rPr>
                <w:rFonts w:ascii="Verdana" w:hAnsi="Verdana" w:cs="Calibri"/>
                <w:b/>
                <w:color w:val="FFFFFF" w:themeColor="background1"/>
                <w:szCs w:val="24"/>
              </w:rPr>
              <w:t>DOCUMENT TITLE:</w:t>
            </w:r>
          </w:p>
        </w:tc>
        <w:tc>
          <w:tcPr>
            <w:tcW w:w="6452" w:type="dxa"/>
            <w:tcBorders>
              <w:top w:val="single" w:sz="4" w:space="0" w:color="595959" w:themeColor="text1" w:themeTint="A6"/>
              <w:bottom w:val="dotted" w:sz="4" w:space="0" w:color="808080" w:themeColor="background1" w:themeShade="80"/>
            </w:tcBorders>
            <w:shd w:val="clear" w:color="auto" w:fill="F79646" w:themeFill="accent6"/>
            <w:vAlign w:val="center"/>
          </w:tcPr>
          <w:p w14:paraId="06D312B8" w14:textId="5AFB6D70" w:rsidR="00011079" w:rsidRPr="00011079" w:rsidRDefault="00EF041B" w:rsidP="009264EB">
            <w:pPr>
              <w:pStyle w:val="NoSpacing"/>
              <w:rPr>
                <w:rFonts w:ascii="Verdana" w:hAnsi="Verdana"/>
              </w:rPr>
            </w:pPr>
            <w:r>
              <w:rPr>
                <w:rFonts w:ascii="Verdana" w:hAnsi="Verdana"/>
              </w:rPr>
              <w:t>Managing Challenging Behaviours</w:t>
            </w:r>
          </w:p>
        </w:tc>
      </w:tr>
      <w:tr w:rsidR="00CE3ADA" w:rsidRPr="005F34A7" w14:paraId="24CDFD1E" w14:textId="77777777" w:rsidTr="00A55B00">
        <w:trPr>
          <w:trHeight w:val="567"/>
          <w:jc w:val="center"/>
        </w:trPr>
        <w:tc>
          <w:tcPr>
            <w:tcW w:w="369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72008613" w14:textId="0B42D46A" w:rsidR="00CE3ADA" w:rsidRDefault="00CE3ADA" w:rsidP="008F528D">
            <w:pPr>
              <w:pStyle w:val="NoSpacing"/>
              <w:rPr>
                <w:rFonts w:ascii="Verdana" w:hAnsi="Verdana" w:cs="Calibri"/>
                <w:b/>
                <w:szCs w:val="24"/>
              </w:rPr>
            </w:pPr>
            <w:r>
              <w:rPr>
                <w:rFonts w:ascii="Verdana" w:hAnsi="Verdana" w:cs="Calibri"/>
                <w:b/>
                <w:szCs w:val="24"/>
              </w:rPr>
              <w:t>CATEGORY:</w:t>
            </w:r>
          </w:p>
        </w:tc>
        <w:tc>
          <w:tcPr>
            <w:tcW w:w="6452" w:type="dxa"/>
            <w:vAlign w:val="center"/>
          </w:tcPr>
          <w:p w14:paraId="1924689D" w14:textId="12B9AA93" w:rsidR="00CE3ADA" w:rsidRDefault="001E7C88" w:rsidP="00011079">
            <w:pPr>
              <w:rPr>
                <w:rFonts w:ascii="Verdana" w:hAnsi="Verdana"/>
              </w:rPr>
            </w:pPr>
            <w:r>
              <w:rPr>
                <w:rFonts w:ascii="Verdana" w:hAnsi="Verdana"/>
              </w:rPr>
              <w:t>Operational</w:t>
            </w:r>
          </w:p>
        </w:tc>
      </w:tr>
      <w:tr w:rsidR="00011079" w:rsidRPr="005F34A7" w14:paraId="39D21177" w14:textId="77777777" w:rsidTr="00A55B00">
        <w:trPr>
          <w:trHeight w:val="567"/>
          <w:jc w:val="center"/>
        </w:trPr>
        <w:tc>
          <w:tcPr>
            <w:tcW w:w="369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11E8028A" w14:textId="77777777" w:rsidR="003C2AA1" w:rsidRDefault="003C2AA1" w:rsidP="008F528D">
            <w:pPr>
              <w:pStyle w:val="NoSpacing"/>
              <w:rPr>
                <w:rFonts w:ascii="Verdana" w:hAnsi="Verdana" w:cs="Calibri"/>
                <w:b/>
                <w:szCs w:val="24"/>
              </w:rPr>
            </w:pPr>
          </w:p>
          <w:p w14:paraId="0CB631B7" w14:textId="77777777" w:rsidR="00011079" w:rsidRDefault="00011079" w:rsidP="008F528D">
            <w:pPr>
              <w:pStyle w:val="NoSpacing"/>
              <w:rPr>
                <w:rFonts w:ascii="Verdana" w:hAnsi="Verdana" w:cs="Calibri"/>
                <w:b/>
                <w:szCs w:val="24"/>
              </w:rPr>
            </w:pPr>
            <w:r w:rsidRPr="005F34A7">
              <w:rPr>
                <w:rFonts w:ascii="Verdana" w:hAnsi="Verdana" w:cs="Calibri"/>
                <w:b/>
                <w:szCs w:val="24"/>
              </w:rPr>
              <w:t>LAST REVISED:</w:t>
            </w:r>
          </w:p>
          <w:p w14:paraId="449DFB31" w14:textId="77777777" w:rsidR="003C2AA1" w:rsidRPr="005F34A7" w:rsidRDefault="003C2AA1" w:rsidP="008F528D">
            <w:pPr>
              <w:pStyle w:val="NoSpacing"/>
              <w:rPr>
                <w:rFonts w:ascii="Verdana" w:hAnsi="Verdana" w:cs="Calibri"/>
                <w:b/>
                <w:szCs w:val="24"/>
              </w:rPr>
            </w:pPr>
          </w:p>
        </w:tc>
        <w:tc>
          <w:tcPr>
            <w:tcW w:w="6452" w:type="dxa"/>
            <w:vAlign w:val="center"/>
          </w:tcPr>
          <w:p w14:paraId="7BBA6C1A" w14:textId="1A715221" w:rsidR="00011079" w:rsidRPr="00011079" w:rsidRDefault="00CA0E2F" w:rsidP="00011079">
            <w:pPr>
              <w:rPr>
                <w:rFonts w:ascii="Verdana" w:hAnsi="Verdana"/>
              </w:rPr>
            </w:pPr>
            <w:r>
              <w:rPr>
                <w:rFonts w:ascii="Verdana" w:hAnsi="Verdana"/>
              </w:rPr>
              <w:t>October</w:t>
            </w:r>
            <w:r w:rsidR="007B6391">
              <w:rPr>
                <w:rFonts w:ascii="Verdana" w:hAnsi="Verdana"/>
              </w:rPr>
              <w:t xml:space="preserve"> </w:t>
            </w:r>
            <w:r w:rsidR="00EB38BC">
              <w:rPr>
                <w:rFonts w:ascii="Verdana" w:hAnsi="Verdana"/>
              </w:rPr>
              <w:t>2022</w:t>
            </w:r>
          </w:p>
        </w:tc>
      </w:tr>
      <w:tr w:rsidR="000653F5" w:rsidRPr="005F34A7" w14:paraId="4B4651EF" w14:textId="77777777" w:rsidTr="00A55B00">
        <w:trPr>
          <w:trHeight w:val="567"/>
          <w:jc w:val="center"/>
        </w:trPr>
        <w:tc>
          <w:tcPr>
            <w:tcW w:w="369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4AF4CAFC" w14:textId="77777777" w:rsidR="000653F5" w:rsidRDefault="000653F5" w:rsidP="008F528D">
            <w:pPr>
              <w:pStyle w:val="NoSpacing"/>
              <w:rPr>
                <w:rFonts w:ascii="Verdana" w:hAnsi="Verdana" w:cs="Calibri"/>
                <w:b/>
                <w:szCs w:val="24"/>
              </w:rPr>
            </w:pPr>
            <w:r>
              <w:rPr>
                <w:rFonts w:ascii="Verdana" w:hAnsi="Verdana" w:cs="Calibri"/>
                <w:b/>
                <w:szCs w:val="24"/>
              </w:rPr>
              <w:t>VERSION:</w:t>
            </w:r>
          </w:p>
        </w:tc>
        <w:tc>
          <w:tcPr>
            <w:tcW w:w="6452" w:type="dxa"/>
            <w:vAlign w:val="center"/>
          </w:tcPr>
          <w:p w14:paraId="2C1C0DB3" w14:textId="7935B301" w:rsidR="000653F5" w:rsidRDefault="00903C92" w:rsidP="00011079">
            <w:pPr>
              <w:rPr>
                <w:rFonts w:ascii="Verdana" w:hAnsi="Verdana"/>
              </w:rPr>
            </w:pPr>
            <w:r>
              <w:rPr>
                <w:rFonts w:ascii="Verdana" w:hAnsi="Verdana"/>
              </w:rPr>
              <w:t>V1.</w:t>
            </w:r>
            <w:r w:rsidR="00D71682">
              <w:rPr>
                <w:rFonts w:ascii="Verdana" w:hAnsi="Verdana"/>
              </w:rPr>
              <w:t>0</w:t>
            </w:r>
          </w:p>
        </w:tc>
      </w:tr>
      <w:tr w:rsidR="00CE3ADA" w:rsidRPr="005F34A7" w14:paraId="3649B654" w14:textId="77777777" w:rsidTr="00A55B00">
        <w:trPr>
          <w:trHeight w:val="567"/>
          <w:jc w:val="center"/>
        </w:trPr>
        <w:tc>
          <w:tcPr>
            <w:tcW w:w="369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27C2710E" w14:textId="01285B82" w:rsidR="00CE3ADA" w:rsidRDefault="00CE3ADA" w:rsidP="008F528D">
            <w:pPr>
              <w:pStyle w:val="NoSpacing"/>
              <w:rPr>
                <w:rFonts w:ascii="Verdana" w:hAnsi="Verdana" w:cs="Calibri"/>
                <w:b/>
                <w:szCs w:val="24"/>
              </w:rPr>
            </w:pPr>
            <w:r>
              <w:rPr>
                <w:rFonts w:ascii="Verdana" w:hAnsi="Verdana" w:cs="Calibri"/>
                <w:b/>
                <w:szCs w:val="24"/>
              </w:rPr>
              <w:t>DUE FOR REVISION:</w:t>
            </w:r>
          </w:p>
        </w:tc>
        <w:tc>
          <w:tcPr>
            <w:tcW w:w="6452" w:type="dxa"/>
            <w:vAlign w:val="center"/>
          </w:tcPr>
          <w:p w14:paraId="6977DC42" w14:textId="2196E822" w:rsidR="00CE3ADA" w:rsidRDefault="00CA0E2F" w:rsidP="00011079">
            <w:pPr>
              <w:rPr>
                <w:rFonts w:ascii="Verdana" w:hAnsi="Verdana"/>
              </w:rPr>
            </w:pPr>
            <w:r>
              <w:rPr>
                <w:rFonts w:ascii="Verdana" w:hAnsi="Verdana"/>
              </w:rPr>
              <w:t>October</w:t>
            </w:r>
            <w:r w:rsidR="00EB38BC">
              <w:rPr>
                <w:rFonts w:ascii="Verdana" w:hAnsi="Verdana"/>
              </w:rPr>
              <w:t xml:space="preserve"> 2023</w:t>
            </w:r>
          </w:p>
        </w:tc>
      </w:tr>
      <w:tr w:rsidR="00011079" w:rsidRPr="005F34A7" w14:paraId="20F9C66B" w14:textId="77777777" w:rsidTr="00A55B00">
        <w:trPr>
          <w:trHeight w:val="567"/>
          <w:jc w:val="center"/>
        </w:trPr>
        <w:tc>
          <w:tcPr>
            <w:tcW w:w="3691"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63C229B8" w14:textId="77777777" w:rsidR="003C2AA1" w:rsidRDefault="003C2AA1" w:rsidP="008F528D">
            <w:pPr>
              <w:pStyle w:val="NoSpacing"/>
              <w:rPr>
                <w:rFonts w:ascii="Verdana" w:hAnsi="Verdana" w:cs="Calibri"/>
                <w:b/>
                <w:szCs w:val="24"/>
              </w:rPr>
            </w:pPr>
          </w:p>
          <w:p w14:paraId="2AC76744" w14:textId="77777777" w:rsidR="00011079" w:rsidRDefault="003E5BA8" w:rsidP="008F528D">
            <w:pPr>
              <w:pStyle w:val="NoSpacing"/>
              <w:rPr>
                <w:rFonts w:ascii="Verdana" w:hAnsi="Verdana" w:cs="Calibri"/>
                <w:b/>
                <w:szCs w:val="24"/>
              </w:rPr>
            </w:pPr>
            <w:r>
              <w:rPr>
                <w:rFonts w:ascii="Verdana" w:hAnsi="Verdana" w:cs="Calibri"/>
                <w:b/>
                <w:szCs w:val="24"/>
              </w:rPr>
              <w:t>OWNED BY</w:t>
            </w:r>
            <w:r w:rsidR="00011079" w:rsidRPr="005F34A7">
              <w:rPr>
                <w:rFonts w:ascii="Verdana" w:hAnsi="Verdana" w:cs="Calibri"/>
                <w:b/>
                <w:szCs w:val="24"/>
              </w:rPr>
              <w:t>:</w:t>
            </w:r>
          </w:p>
          <w:p w14:paraId="3ED15300" w14:textId="77777777" w:rsidR="003C2AA1" w:rsidRPr="005F34A7" w:rsidRDefault="003C2AA1" w:rsidP="008F528D">
            <w:pPr>
              <w:pStyle w:val="NoSpacing"/>
              <w:rPr>
                <w:rFonts w:ascii="Verdana" w:hAnsi="Verdana" w:cs="Calibri"/>
                <w:b/>
                <w:szCs w:val="24"/>
              </w:rPr>
            </w:pPr>
          </w:p>
        </w:tc>
        <w:tc>
          <w:tcPr>
            <w:tcW w:w="6452" w:type="dxa"/>
            <w:vAlign w:val="center"/>
          </w:tcPr>
          <w:p w14:paraId="7F6A02C9" w14:textId="1BC36B26" w:rsidR="00011079" w:rsidRPr="00011079" w:rsidRDefault="000B2C70" w:rsidP="00011079">
            <w:pPr>
              <w:rPr>
                <w:rFonts w:ascii="Verdana" w:hAnsi="Verdana"/>
              </w:rPr>
            </w:pPr>
            <w:r>
              <w:rPr>
                <w:rFonts w:ascii="Verdana" w:hAnsi="Verdana"/>
              </w:rPr>
              <w:t>Gary Mills</w:t>
            </w:r>
          </w:p>
        </w:tc>
      </w:tr>
      <w:tr w:rsidR="00011079" w:rsidRPr="005F34A7" w14:paraId="4D990A62" w14:textId="77777777" w:rsidTr="00A55B00">
        <w:trPr>
          <w:trHeight w:val="567"/>
          <w:jc w:val="center"/>
        </w:trPr>
        <w:tc>
          <w:tcPr>
            <w:tcW w:w="3691" w:type="dxa"/>
            <w:tcBorders>
              <w:top w:val="dotted" w:sz="4" w:space="0" w:color="808080" w:themeColor="background1" w:themeShade="80"/>
              <w:bottom w:val="single" w:sz="4" w:space="0" w:color="auto"/>
            </w:tcBorders>
            <w:shd w:val="clear" w:color="auto" w:fill="F2F2F2" w:themeFill="background1" w:themeFillShade="F2"/>
            <w:vAlign w:val="center"/>
          </w:tcPr>
          <w:p w14:paraId="293DB1D7" w14:textId="77777777" w:rsidR="003C2AA1" w:rsidRDefault="003C2AA1" w:rsidP="008F528D">
            <w:pPr>
              <w:pStyle w:val="NoSpacing"/>
              <w:rPr>
                <w:rFonts w:ascii="Verdana" w:hAnsi="Verdana" w:cs="Calibri"/>
                <w:b/>
                <w:szCs w:val="24"/>
              </w:rPr>
            </w:pPr>
          </w:p>
          <w:p w14:paraId="3EDC5D12" w14:textId="77777777" w:rsidR="00011079" w:rsidRDefault="00011079" w:rsidP="008F528D">
            <w:pPr>
              <w:pStyle w:val="NoSpacing"/>
              <w:rPr>
                <w:rFonts w:ascii="Verdana" w:hAnsi="Verdana" w:cs="Calibri"/>
                <w:b/>
                <w:szCs w:val="24"/>
              </w:rPr>
            </w:pPr>
            <w:r w:rsidRPr="005F34A7">
              <w:rPr>
                <w:rFonts w:ascii="Verdana" w:hAnsi="Verdana" w:cs="Calibri"/>
                <w:b/>
                <w:szCs w:val="24"/>
              </w:rPr>
              <w:t>RELATED DOCUMENTS:</w:t>
            </w:r>
          </w:p>
          <w:p w14:paraId="26EB5ED2" w14:textId="77777777" w:rsidR="003C2AA1" w:rsidRPr="005F34A7" w:rsidRDefault="003C2AA1" w:rsidP="008F528D">
            <w:pPr>
              <w:pStyle w:val="NoSpacing"/>
              <w:rPr>
                <w:rFonts w:ascii="Verdana" w:hAnsi="Verdana" w:cs="Calibri"/>
                <w:b/>
                <w:szCs w:val="24"/>
              </w:rPr>
            </w:pPr>
          </w:p>
        </w:tc>
        <w:tc>
          <w:tcPr>
            <w:tcW w:w="6452" w:type="dxa"/>
            <w:vAlign w:val="center"/>
          </w:tcPr>
          <w:p w14:paraId="2EA16B9E" w14:textId="2254CD11" w:rsidR="003C2AA1" w:rsidRDefault="003C2AA1" w:rsidP="003C2AA1">
            <w:pPr>
              <w:pStyle w:val="NoSpacing"/>
              <w:rPr>
                <w:rFonts w:ascii="Verdana" w:hAnsi="Verdana"/>
                <w:sz w:val="24"/>
                <w:szCs w:val="24"/>
              </w:rPr>
            </w:pPr>
          </w:p>
          <w:p w14:paraId="7DFC280A" w14:textId="77777777" w:rsidR="003C2AA1" w:rsidRPr="003C2AA1" w:rsidRDefault="003C2AA1" w:rsidP="002910DB">
            <w:pPr>
              <w:pStyle w:val="NoSpacing"/>
              <w:rPr>
                <w:rFonts w:ascii="Verdana" w:hAnsi="Verdana"/>
              </w:rPr>
            </w:pPr>
          </w:p>
        </w:tc>
      </w:tr>
    </w:tbl>
    <w:p w14:paraId="033035A3" w14:textId="77777777" w:rsidR="00B80FA8" w:rsidRPr="005F34A7" w:rsidRDefault="00B80FA8" w:rsidP="00B80FA8">
      <w:pPr>
        <w:pStyle w:val="NoSpacing"/>
        <w:jc w:val="both"/>
        <w:rPr>
          <w:rFonts w:ascii="Verdana" w:hAnsi="Verdana" w:cs="Calibri"/>
          <w:szCs w:val="24"/>
        </w:rPr>
      </w:pPr>
    </w:p>
    <w:p w14:paraId="6B864E22" w14:textId="77777777" w:rsidR="0087039C" w:rsidRPr="00B80FA8" w:rsidRDefault="0087039C" w:rsidP="0087039C">
      <w:pPr>
        <w:pStyle w:val="NoSpacing"/>
        <w:jc w:val="both"/>
        <w:rPr>
          <w:rFonts w:ascii="Calibri" w:hAnsi="Calibri" w:cs="Calibri"/>
          <w:sz w:val="24"/>
          <w:szCs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691"/>
        <w:gridCol w:w="6452"/>
      </w:tblGrid>
      <w:tr w:rsidR="003E5BA8" w:rsidRPr="005F34A7" w14:paraId="5BC729A1" w14:textId="77777777" w:rsidTr="00A55B00">
        <w:trPr>
          <w:trHeight w:val="567"/>
          <w:jc w:val="center"/>
        </w:trPr>
        <w:tc>
          <w:tcPr>
            <w:tcW w:w="3691" w:type="dxa"/>
            <w:shd w:val="clear" w:color="auto" w:fill="F2F2F2" w:themeFill="background1" w:themeFillShade="F2"/>
            <w:vAlign w:val="center"/>
          </w:tcPr>
          <w:p w14:paraId="4DA234C4" w14:textId="77777777" w:rsidR="003E5BA8" w:rsidRDefault="003E5BA8" w:rsidP="0097014F">
            <w:pPr>
              <w:pStyle w:val="NoSpacing"/>
              <w:rPr>
                <w:rFonts w:ascii="Verdana" w:hAnsi="Verdana" w:cs="Calibri"/>
                <w:b/>
                <w:szCs w:val="24"/>
              </w:rPr>
            </w:pPr>
          </w:p>
          <w:p w14:paraId="62CF1313" w14:textId="77777777" w:rsidR="003E5BA8" w:rsidRDefault="003E5BA8" w:rsidP="0097014F">
            <w:pPr>
              <w:pStyle w:val="NoSpacing"/>
              <w:rPr>
                <w:rFonts w:ascii="Verdana" w:hAnsi="Verdana" w:cs="Calibri"/>
                <w:b/>
                <w:szCs w:val="24"/>
              </w:rPr>
            </w:pPr>
            <w:r>
              <w:rPr>
                <w:rFonts w:ascii="Verdana" w:hAnsi="Verdana" w:cs="Calibri"/>
                <w:b/>
                <w:szCs w:val="24"/>
              </w:rPr>
              <w:t>OUR VALUES</w:t>
            </w:r>
            <w:r w:rsidRPr="005F34A7">
              <w:rPr>
                <w:rFonts w:ascii="Verdana" w:hAnsi="Verdana" w:cs="Calibri"/>
                <w:b/>
                <w:szCs w:val="24"/>
              </w:rPr>
              <w:t>:</w:t>
            </w:r>
          </w:p>
          <w:p w14:paraId="3D1BB1DE" w14:textId="77777777" w:rsidR="003E5BA8" w:rsidRPr="005F34A7" w:rsidRDefault="003E5BA8" w:rsidP="0097014F">
            <w:pPr>
              <w:pStyle w:val="NoSpacing"/>
              <w:rPr>
                <w:rFonts w:ascii="Verdana" w:hAnsi="Verdana" w:cs="Calibri"/>
                <w:b/>
                <w:szCs w:val="24"/>
              </w:rPr>
            </w:pPr>
          </w:p>
        </w:tc>
        <w:tc>
          <w:tcPr>
            <w:tcW w:w="6452" w:type="dxa"/>
            <w:vAlign w:val="center"/>
          </w:tcPr>
          <w:p w14:paraId="6A83760D" w14:textId="77777777" w:rsidR="002B6515" w:rsidRDefault="002B6515" w:rsidP="002B6515">
            <w:pPr>
              <w:jc w:val="both"/>
              <w:rPr>
                <w:rFonts w:ascii="Verdana" w:hAnsi="Verdana"/>
              </w:rPr>
            </w:pPr>
          </w:p>
          <w:p w14:paraId="5054B9D9" w14:textId="4913A65A" w:rsidR="002B6515" w:rsidRDefault="002B6515" w:rsidP="002B6515">
            <w:pPr>
              <w:jc w:val="both"/>
              <w:rPr>
                <w:rFonts w:ascii="Verdana" w:hAnsi="Verdana"/>
              </w:rPr>
            </w:pPr>
            <w:r>
              <w:rPr>
                <w:rFonts w:ascii="Verdana" w:hAnsi="Verdana"/>
              </w:rPr>
              <w:t xml:space="preserve">We all commit to and care about: going one step further with our </w:t>
            </w:r>
            <w:r w:rsidR="00712DE3">
              <w:rPr>
                <w:rFonts w:ascii="Verdana" w:hAnsi="Verdana"/>
              </w:rPr>
              <w:t>customer</w:t>
            </w:r>
            <w:r>
              <w:rPr>
                <w:rFonts w:ascii="Verdana" w:hAnsi="Verdana"/>
              </w:rPr>
              <w:t xml:space="preserve">s; our wellbeing as individuals and as teams; and improving and strengthening ourselves and our organisation. </w:t>
            </w:r>
          </w:p>
          <w:p w14:paraId="5D6A8D9A" w14:textId="77777777" w:rsidR="003E5BA8" w:rsidRPr="003C2AA1" w:rsidRDefault="003E5BA8" w:rsidP="003E5BA8">
            <w:pPr>
              <w:rPr>
                <w:rFonts w:ascii="Verdana" w:hAnsi="Verdana"/>
              </w:rPr>
            </w:pPr>
          </w:p>
        </w:tc>
      </w:tr>
    </w:tbl>
    <w:p w14:paraId="0294F9C8" w14:textId="045B0D7F" w:rsidR="0087039C" w:rsidRDefault="0087039C" w:rsidP="0087039C">
      <w:pPr>
        <w:pStyle w:val="NoSpacing"/>
        <w:jc w:val="both"/>
        <w:rPr>
          <w:rFonts w:ascii="Calibri" w:hAnsi="Calibri" w:cs="Calibri"/>
          <w:sz w:val="24"/>
          <w:szCs w:val="24"/>
        </w:rPr>
      </w:pPr>
    </w:p>
    <w:tbl>
      <w:tblPr>
        <w:tblStyle w:val="TableGrid2"/>
        <w:tblW w:w="0" w:type="auto"/>
        <w:tblInd w:w="-5" w:type="dxa"/>
        <w:tblLook w:val="04A0" w:firstRow="1" w:lastRow="0" w:firstColumn="1" w:lastColumn="0" w:noHBand="0" w:noVBand="1"/>
      </w:tblPr>
      <w:tblGrid>
        <w:gridCol w:w="5149"/>
        <w:gridCol w:w="5050"/>
      </w:tblGrid>
      <w:tr w:rsidR="00D561B7" w:rsidRPr="00D561B7" w14:paraId="646C5796" w14:textId="77777777" w:rsidTr="00B85FC1">
        <w:tc>
          <w:tcPr>
            <w:tcW w:w="10199" w:type="dxa"/>
            <w:gridSpan w:val="2"/>
            <w:shd w:val="clear" w:color="auto" w:fill="F79646" w:themeFill="accent6"/>
          </w:tcPr>
          <w:p w14:paraId="3C9CBF86" w14:textId="159EA05A" w:rsidR="00D561B7" w:rsidRPr="00D561B7" w:rsidRDefault="00D561B7" w:rsidP="00D561B7">
            <w:pPr>
              <w:jc w:val="both"/>
              <w:rPr>
                <w:rFonts w:ascii="Verdana" w:hAnsi="Verdana" w:cs="Arial"/>
                <w:color w:val="000000"/>
              </w:rPr>
            </w:pPr>
            <w:r>
              <w:rPr>
                <w:rFonts w:ascii="Verdana" w:hAnsi="Verdana" w:cs="Arial"/>
                <w:color w:val="000000"/>
              </w:rPr>
              <w:t>Introduction</w:t>
            </w:r>
          </w:p>
        </w:tc>
      </w:tr>
      <w:tr w:rsidR="00D561B7" w:rsidRPr="00D561B7" w14:paraId="2C45C1CF" w14:textId="77777777" w:rsidTr="00B85FC1">
        <w:tc>
          <w:tcPr>
            <w:tcW w:w="5149" w:type="dxa"/>
          </w:tcPr>
          <w:p w14:paraId="246AF97E" w14:textId="77777777" w:rsidR="00D561B7" w:rsidRPr="00D561B7" w:rsidRDefault="00D561B7" w:rsidP="00D561B7">
            <w:pPr>
              <w:jc w:val="both"/>
              <w:rPr>
                <w:rFonts w:ascii="Verdana" w:hAnsi="Verdana" w:cs="Arial"/>
                <w:color w:val="000000"/>
              </w:rPr>
            </w:pPr>
          </w:p>
          <w:p w14:paraId="72B2C59D" w14:textId="5DC4D92E" w:rsidR="00D561B7" w:rsidRPr="00D561B7" w:rsidRDefault="00B85FC1" w:rsidP="00D561B7">
            <w:pPr>
              <w:rPr>
                <w:rFonts w:ascii="Verdana" w:hAnsi="Verdana" w:cs="Arial"/>
                <w:b/>
                <w:color w:val="000000"/>
              </w:rPr>
            </w:pPr>
            <w:r>
              <w:rPr>
                <w:rFonts w:ascii="Verdana" w:hAnsi="Verdana" w:cs="Arial"/>
                <w:b/>
                <w:color w:val="000000"/>
              </w:rPr>
              <w:t>Acorn</w:t>
            </w:r>
            <w:r w:rsidR="00D561B7" w:rsidRPr="00D561B7">
              <w:rPr>
                <w:rFonts w:ascii="Verdana" w:hAnsi="Verdana" w:cs="Arial"/>
                <w:b/>
                <w:color w:val="000000"/>
              </w:rPr>
              <w:t xml:space="preserve"> has a no tolerance stance towards any violence and aggression to our staff and other clients on our premises.</w:t>
            </w:r>
          </w:p>
          <w:p w14:paraId="4F541FBB" w14:textId="77777777" w:rsidR="00D561B7" w:rsidRPr="00D561B7" w:rsidRDefault="00D561B7" w:rsidP="00D561B7">
            <w:pPr>
              <w:jc w:val="both"/>
              <w:rPr>
                <w:rFonts w:ascii="Verdana" w:hAnsi="Verdana" w:cs="Arial"/>
                <w:color w:val="000000"/>
              </w:rPr>
            </w:pPr>
          </w:p>
          <w:p w14:paraId="695220F9" w14:textId="77777777" w:rsidR="00D561B7" w:rsidRPr="00D561B7" w:rsidRDefault="00D561B7" w:rsidP="00D561B7">
            <w:pPr>
              <w:jc w:val="both"/>
              <w:rPr>
                <w:rFonts w:ascii="Verdana" w:hAnsi="Verdana" w:cs="Arial"/>
                <w:color w:val="000000"/>
              </w:rPr>
            </w:pPr>
          </w:p>
          <w:p w14:paraId="0EC7DAB5" w14:textId="518BD064" w:rsidR="00D561B7" w:rsidRPr="00D561B7" w:rsidRDefault="00D561B7" w:rsidP="00D561B7">
            <w:pPr>
              <w:rPr>
                <w:rFonts w:ascii="Verdana" w:hAnsi="Verdana" w:cs="Times New Roman"/>
              </w:rPr>
            </w:pPr>
            <w:r w:rsidRPr="00D561B7">
              <w:rPr>
                <w:rFonts w:ascii="Verdana" w:hAnsi="Verdana" w:cs="Times New Roman"/>
              </w:rPr>
              <w:t>This p</w:t>
            </w:r>
            <w:r w:rsidR="00B85FC1">
              <w:rPr>
                <w:rFonts w:ascii="Verdana" w:hAnsi="Verdana" w:cs="Times New Roman"/>
              </w:rPr>
              <w:t>olicy</w:t>
            </w:r>
            <w:r w:rsidRPr="00D561B7">
              <w:rPr>
                <w:rFonts w:ascii="Verdana" w:hAnsi="Verdana" w:cs="Times New Roman"/>
              </w:rPr>
              <w:t xml:space="preserve"> details the key principles and responsibilities for assessing risk and managing violence and aggression in </w:t>
            </w:r>
            <w:r w:rsidR="00B85FC1">
              <w:rPr>
                <w:rFonts w:ascii="Verdana" w:hAnsi="Verdana" w:cs="Times New Roman"/>
              </w:rPr>
              <w:t>Acorn</w:t>
            </w:r>
            <w:r w:rsidRPr="00D561B7">
              <w:rPr>
                <w:rFonts w:ascii="Verdana" w:hAnsi="Verdana" w:cs="Times New Roman"/>
              </w:rPr>
              <w:t xml:space="preserve"> services.</w:t>
            </w:r>
          </w:p>
          <w:p w14:paraId="241E1AF6" w14:textId="77777777" w:rsidR="00D561B7" w:rsidRPr="00D561B7" w:rsidRDefault="00D561B7" w:rsidP="00D561B7">
            <w:pPr>
              <w:jc w:val="both"/>
              <w:rPr>
                <w:rFonts w:ascii="Verdana" w:hAnsi="Verdana" w:cs="Arial"/>
                <w:color w:val="000000"/>
              </w:rPr>
            </w:pPr>
          </w:p>
        </w:tc>
        <w:tc>
          <w:tcPr>
            <w:tcW w:w="5050" w:type="dxa"/>
          </w:tcPr>
          <w:p w14:paraId="31FD149A" w14:textId="77777777" w:rsidR="00D561B7" w:rsidRPr="00D561B7" w:rsidRDefault="00D561B7" w:rsidP="00D561B7">
            <w:pPr>
              <w:jc w:val="both"/>
              <w:rPr>
                <w:rFonts w:ascii="Verdana" w:hAnsi="Verdana" w:cs="Arial"/>
                <w:color w:val="000000"/>
              </w:rPr>
            </w:pPr>
          </w:p>
          <w:p w14:paraId="550C2B7D" w14:textId="77777777" w:rsidR="00D561B7" w:rsidRPr="00D561B7" w:rsidRDefault="00D561B7" w:rsidP="00D561B7">
            <w:pPr>
              <w:rPr>
                <w:rFonts w:ascii="Verdana" w:hAnsi="Verdana" w:cs="Times New Roman"/>
              </w:rPr>
            </w:pPr>
            <w:r w:rsidRPr="00D561B7">
              <w:rPr>
                <w:rFonts w:ascii="Verdana" w:hAnsi="Verdana" w:cs="Times New Roman"/>
              </w:rPr>
              <w:t>Providing a high-quality recovery-oriented service requires a detailed and up-to-date understanding of the risks that are relevant to an individual, including risks related to the interventions that are directly provided; risks within the wider treatment system and risks related to lifestyle and personal circumstances. It is also necessary to undertake and review assessments of risks that may prevent individuals from achieving their personal recovery goals (</w:t>
            </w:r>
            <w:proofErr w:type="gramStart"/>
            <w:r w:rsidRPr="00D561B7">
              <w:rPr>
                <w:rFonts w:ascii="Verdana" w:hAnsi="Verdana" w:cs="Times New Roman"/>
              </w:rPr>
              <w:t>e.g.</w:t>
            </w:r>
            <w:proofErr w:type="gramEnd"/>
            <w:r w:rsidRPr="00D561B7">
              <w:rPr>
                <w:rFonts w:ascii="Verdana" w:hAnsi="Verdana" w:cs="Times New Roman"/>
              </w:rPr>
              <w:t xml:space="preserve"> lack of recovery capital) and risks to others (including dependent children, families and communities).</w:t>
            </w:r>
          </w:p>
          <w:p w14:paraId="4EED488E" w14:textId="77777777" w:rsidR="00D561B7" w:rsidRPr="00D561B7" w:rsidRDefault="00D561B7" w:rsidP="00D561B7">
            <w:pPr>
              <w:rPr>
                <w:rFonts w:ascii="Verdana" w:hAnsi="Verdana" w:cs="Times New Roman"/>
              </w:rPr>
            </w:pPr>
            <w:r w:rsidRPr="00D561B7">
              <w:rPr>
                <w:rFonts w:ascii="Verdana" w:eastAsia="Times New Roman" w:hAnsi="Verdana" w:cs="Arial"/>
                <w:noProof/>
                <w:lang w:eastAsia="en-GB"/>
              </w:rPr>
              <mc:AlternateContent>
                <mc:Choice Requires="wps">
                  <w:drawing>
                    <wp:anchor distT="0" distB="0" distL="114300" distR="114300" simplePos="0" relativeHeight="251659264" behindDoc="0" locked="0" layoutInCell="1" allowOverlap="1" wp14:anchorId="6521AFC5" wp14:editId="5860FE2B">
                      <wp:simplePos x="0" y="0"/>
                      <wp:positionH relativeFrom="column">
                        <wp:posOffset>1382232</wp:posOffset>
                      </wp:positionH>
                      <wp:positionV relativeFrom="paragraph">
                        <wp:posOffset>119247</wp:posOffset>
                      </wp:positionV>
                      <wp:extent cx="123825" cy="142875"/>
                      <wp:effectExtent l="19050" t="0" r="47625" b="47625"/>
                      <wp:wrapNone/>
                      <wp:docPr id="1"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C57E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08.85pt;margin-top:9.4pt;width: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" adj="12240" fillcolor="#4f81bd" strokecolor="#385d8a" strokeweight="2pt"/>
                  </w:pict>
                </mc:Fallback>
              </mc:AlternateContent>
            </w:r>
          </w:p>
          <w:p w14:paraId="000549E1" w14:textId="77777777" w:rsidR="00D561B7" w:rsidRPr="00D561B7" w:rsidRDefault="00D561B7" w:rsidP="00D561B7">
            <w:pPr>
              <w:rPr>
                <w:rFonts w:ascii="Verdana" w:hAnsi="Verdana" w:cs="Times New Roman"/>
              </w:rPr>
            </w:pPr>
          </w:p>
          <w:p w14:paraId="65EFEB7E" w14:textId="77777777" w:rsidR="00D561B7" w:rsidRPr="00D561B7" w:rsidRDefault="00D561B7" w:rsidP="00D561B7">
            <w:pPr>
              <w:rPr>
                <w:rFonts w:ascii="Verdana" w:hAnsi="Verdana" w:cs="Times New Roman"/>
              </w:rPr>
            </w:pPr>
            <w:r w:rsidRPr="00D561B7">
              <w:rPr>
                <w:rFonts w:ascii="Verdana" w:hAnsi="Verdana" w:cs="Times New Roman"/>
              </w:rPr>
              <w:lastRenderedPageBreak/>
              <w:t>The sharing of accurate and timely information will underpin the management of risk.</w:t>
            </w:r>
          </w:p>
          <w:p w14:paraId="402A27CD" w14:textId="77777777" w:rsidR="00D561B7" w:rsidRPr="00D561B7" w:rsidRDefault="00D561B7" w:rsidP="00D561B7">
            <w:pPr>
              <w:jc w:val="both"/>
              <w:rPr>
                <w:rFonts w:ascii="Verdana" w:hAnsi="Verdana" w:cs="Arial"/>
                <w:color w:val="000000"/>
              </w:rPr>
            </w:pPr>
          </w:p>
        </w:tc>
      </w:tr>
      <w:tr w:rsidR="00D561B7" w:rsidRPr="00D561B7" w14:paraId="7F79BD04" w14:textId="77777777" w:rsidTr="00B85FC1">
        <w:tc>
          <w:tcPr>
            <w:tcW w:w="5149" w:type="dxa"/>
          </w:tcPr>
          <w:p w14:paraId="0B28EFFA" w14:textId="77777777" w:rsidR="00D561B7" w:rsidRPr="00D561B7" w:rsidRDefault="00D561B7" w:rsidP="00D561B7">
            <w:pPr>
              <w:jc w:val="both"/>
              <w:rPr>
                <w:rFonts w:ascii="Verdana" w:hAnsi="Verdana" w:cs="Arial"/>
                <w:color w:val="000000"/>
              </w:rPr>
            </w:pPr>
          </w:p>
          <w:p w14:paraId="3C8B1220" w14:textId="77777777" w:rsidR="00D561B7" w:rsidRPr="00D561B7" w:rsidRDefault="00D561B7" w:rsidP="00D561B7">
            <w:pPr>
              <w:jc w:val="both"/>
              <w:rPr>
                <w:rFonts w:ascii="Verdana" w:eastAsiaTheme="minorHAnsi" w:hAnsi="Verdana"/>
                <w:b/>
              </w:rPr>
            </w:pPr>
            <w:r w:rsidRPr="00D561B7">
              <w:rPr>
                <w:rFonts w:ascii="Verdana" w:eastAsiaTheme="minorHAnsi" w:hAnsi="Verdana"/>
                <w:b/>
              </w:rPr>
              <w:t>Key Principles</w:t>
            </w:r>
          </w:p>
          <w:p w14:paraId="3E433A54" w14:textId="77777777" w:rsidR="00D561B7" w:rsidRPr="00D561B7" w:rsidRDefault="00D561B7" w:rsidP="00D561B7">
            <w:pPr>
              <w:jc w:val="both"/>
              <w:rPr>
                <w:rFonts w:ascii="Verdana" w:hAnsi="Verdana" w:cs="Arial"/>
                <w:color w:val="000000"/>
              </w:rPr>
            </w:pPr>
          </w:p>
        </w:tc>
        <w:tc>
          <w:tcPr>
            <w:tcW w:w="5050" w:type="dxa"/>
          </w:tcPr>
          <w:p w14:paraId="34218727" w14:textId="77777777" w:rsidR="00D561B7" w:rsidRPr="00D561B7" w:rsidRDefault="00D561B7" w:rsidP="00D561B7">
            <w:pPr>
              <w:jc w:val="both"/>
              <w:rPr>
                <w:rFonts w:ascii="Verdana" w:hAnsi="Verdana" w:cs="Times New Roman"/>
              </w:rPr>
            </w:pPr>
          </w:p>
          <w:p w14:paraId="054AA675"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The key principles of this policy are to: </w:t>
            </w:r>
          </w:p>
          <w:p w14:paraId="1BE08E54" w14:textId="5F736E5E" w:rsidR="00D561B7" w:rsidRPr="00D561B7" w:rsidRDefault="00D561B7" w:rsidP="00D561B7">
            <w:pPr>
              <w:numPr>
                <w:ilvl w:val="0"/>
                <w:numId w:val="41"/>
              </w:numPr>
              <w:rPr>
                <w:rFonts w:ascii="Verdana" w:eastAsiaTheme="minorHAnsi" w:hAnsi="Verdana" w:cstheme="minorBidi"/>
              </w:rPr>
            </w:pPr>
            <w:r w:rsidRPr="00D561B7">
              <w:rPr>
                <w:rFonts w:ascii="Verdana" w:eastAsiaTheme="minorHAnsi" w:hAnsi="Verdana" w:cstheme="minorBidi"/>
              </w:rPr>
              <w:t xml:space="preserve">Promote the safety and </w:t>
            </w:r>
            <w:proofErr w:type="spellStart"/>
            <w:r w:rsidRPr="00D561B7">
              <w:rPr>
                <w:rFonts w:ascii="Verdana" w:eastAsiaTheme="minorHAnsi" w:hAnsi="Verdana" w:cstheme="minorBidi"/>
              </w:rPr>
              <w:t>well being</w:t>
            </w:r>
            <w:proofErr w:type="spellEnd"/>
            <w:r w:rsidRPr="00D561B7">
              <w:rPr>
                <w:rFonts w:ascii="Verdana" w:eastAsiaTheme="minorHAnsi" w:hAnsi="Verdana" w:cstheme="minorBidi"/>
              </w:rPr>
              <w:t xml:space="preserve"> of clients, families, </w:t>
            </w:r>
            <w:proofErr w:type="gramStart"/>
            <w:r w:rsidRPr="00D561B7">
              <w:rPr>
                <w:rFonts w:ascii="Verdana" w:eastAsiaTheme="minorHAnsi" w:hAnsi="Verdana" w:cstheme="minorBidi"/>
              </w:rPr>
              <w:t>staff</w:t>
            </w:r>
            <w:proofErr w:type="gramEnd"/>
            <w:r w:rsidRPr="00D561B7">
              <w:rPr>
                <w:rFonts w:ascii="Verdana" w:eastAsiaTheme="minorHAnsi" w:hAnsi="Verdana" w:cstheme="minorBidi"/>
              </w:rPr>
              <w:t xml:space="preserve"> and communities,</w:t>
            </w:r>
          </w:p>
          <w:p w14:paraId="10C0EC5C" w14:textId="77777777" w:rsidR="00D561B7" w:rsidRPr="00D561B7" w:rsidRDefault="00D561B7" w:rsidP="00D561B7">
            <w:pPr>
              <w:numPr>
                <w:ilvl w:val="0"/>
                <w:numId w:val="41"/>
              </w:numPr>
              <w:rPr>
                <w:rFonts w:ascii="Verdana" w:eastAsiaTheme="minorHAnsi" w:hAnsi="Verdana" w:cstheme="minorBidi"/>
              </w:rPr>
            </w:pPr>
            <w:r w:rsidRPr="00D561B7">
              <w:rPr>
                <w:rFonts w:ascii="Verdana" w:eastAsiaTheme="minorHAnsi" w:hAnsi="Verdana" w:cstheme="minorBidi"/>
              </w:rPr>
              <w:t xml:space="preserve">Enable staff to work in an environment free from fear of violence or aggression. </w:t>
            </w:r>
          </w:p>
          <w:p w14:paraId="54382F9B" w14:textId="77777777" w:rsidR="00D561B7" w:rsidRPr="00D561B7" w:rsidRDefault="00D561B7" w:rsidP="00D561B7">
            <w:pPr>
              <w:numPr>
                <w:ilvl w:val="0"/>
                <w:numId w:val="41"/>
              </w:numPr>
              <w:rPr>
                <w:rFonts w:ascii="Verdana" w:eastAsiaTheme="minorHAnsi" w:hAnsi="Verdana" w:cstheme="minorBidi"/>
              </w:rPr>
            </w:pPr>
            <w:r w:rsidRPr="00D561B7">
              <w:rPr>
                <w:rFonts w:ascii="Verdana" w:eastAsiaTheme="minorHAnsi" w:hAnsi="Verdana" w:cstheme="minorBidi"/>
              </w:rPr>
              <w:t>Fulfil the legal responsibilities placed upon employers and employees.</w:t>
            </w:r>
          </w:p>
          <w:p w14:paraId="0A873144" w14:textId="77777777" w:rsidR="00D561B7" w:rsidRPr="00D561B7" w:rsidRDefault="00D561B7" w:rsidP="00D561B7">
            <w:pPr>
              <w:rPr>
                <w:rFonts w:ascii="Verdana" w:hAnsi="Verdana" w:cs="Arial"/>
                <w:color w:val="000000"/>
              </w:rPr>
            </w:pPr>
          </w:p>
        </w:tc>
      </w:tr>
      <w:tr w:rsidR="00D561B7" w:rsidRPr="00D561B7" w14:paraId="6407C3DC" w14:textId="77777777" w:rsidTr="00B85FC1">
        <w:tc>
          <w:tcPr>
            <w:tcW w:w="5149" w:type="dxa"/>
          </w:tcPr>
          <w:p w14:paraId="7C552EF2" w14:textId="77777777" w:rsidR="00D561B7" w:rsidRPr="00D561B7" w:rsidRDefault="00D561B7" w:rsidP="00D561B7">
            <w:pPr>
              <w:jc w:val="both"/>
              <w:rPr>
                <w:rFonts w:ascii="Verdana" w:eastAsiaTheme="minorHAnsi" w:hAnsi="Verdana"/>
                <w:b/>
              </w:rPr>
            </w:pPr>
          </w:p>
          <w:p w14:paraId="6AF6FAB7" w14:textId="77777777" w:rsidR="00D561B7" w:rsidRPr="00D561B7" w:rsidRDefault="00D561B7" w:rsidP="00D561B7">
            <w:pPr>
              <w:jc w:val="both"/>
              <w:rPr>
                <w:rFonts w:ascii="Verdana" w:eastAsiaTheme="minorHAnsi" w:hAnsi="Verdana"/>
                <w:b/>
              </w:rPr>
            </w:pPr>
            <w:r w:rsidRPr="00D561B7">
              <w:rPr>
                <w:rFonts w:ascii="Verdana" w:eastAsiaTheme="minorHAnsi" w:hAnsi="Verdana"/>
                <w:b/>
              </w:rPr>
              <w:t xml:space="preserve">Implementation </w:t>
            </w:r>
          </w:p>
          <w:p w14:paraId="1FFD219D" w14:textId="77777777" w:rsidR="00D561B7" w:rsidRPr="00D561B7" w:rsidRDefault="00D561B7" w:rsidP="00D561B7">
            <w:pPr>
              <w:jc w:val="both"/>
              <w:rPr>
                <w:rFonts w:ascii="Verdana" w:hAnsi="Verdana" w:cs="Arial"/>
                <w:color w:val="000000"/>
              </w:rPr>
            </w:pPr>
          </w:p>
        </w:tc>
        <w:tc>
          <w:tcPr>
            <w:tcW w:w="5050" w:type="dxa"/>
          </w:tcPr>
          <w:p w14:paraId="4CFF4380" w14:textId="77777777" w:rsidR="00D561B7" w:rsidRPr="00D561B7" w:rsidRDefault="00D561B7" w:rsidP="00D561B7">
            <w:pPr>
              <w:rPr>
                <w:rFonts w:ascii="Verdana" w:eastAsiaTheme="minorHAnsi" w:hAnsi="Verdana" w:cstheme="minorBidi"/>
              </w:rPr>
            </w:pPr>
          </w:p>
          <w:p w14:paraId="77CD5991"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All staff will receive a copy of this policy and will be asked to read it during their induction period.  </w:t>
            </w:r>
          </w:p>
          <w:p w14:paraId="1BF2083D" w14:textId="77777777" w:rsidR="00D561B7" w:rsidRPr="00D561B7" w:rsidRDefault="00D561B7" w:rsidP="00D561B7">
            <w:pPr>
              <w:rPr>
                <w:rFonts w:ascii="Verdana" w:eastAsiaTheme="minorHAnsi" w:hAnsi="Verdana" w:cstheme="minorBidi"/>
              </w:rPr>
            </w:pPr>
            <w:r w:rsidRPr="00D561B7">
              <w:rPr>
                <w:rFonts w:ascii="Verdana" w:eastAsia="Times New Roman" w:hAnsi="Verdana" w:cs="Arial"/>
                <w:noProof/>
                <w:lang w:eastAsia="en-GB"/>
              </w:rPr>
              <mc:AlternateContent>
                <mc:Choice Requires="wps">
                  <w:drawing>
                    <wp:anchor distT="0" distB="0" distL="114300" distR="114300" simplePos="0" relativeHeight="251660288" behindDoc="0" locked="0" layoutInCell="1" allowOverlap="1" wp14:anchorId="1C039D27" wp14:editId="4A626316">
                      <wp:simplePos x="0" y="0"/>
                      <wp:positionH relativeFrom="column">
                        <wp:posOffset>1416685</wp:posOffset>
                      </wp:positionH>
                      <wp:positionV relativeFrom="paragraph">
                        <wp:posOffset>83185</wp:posOffset>
                      </wp:positionV>
                      <wp:extent cx="107950" cy="158750"/>
                      <wp:effectExtent l="19050" t="0" r="44450" b="31750"/>
                      <wp:wrapNone/>
                      <wp:docPr id="2" name="Down Arrow 1"/>
                      <wp:cNvGraphicFramePr/>
                      <a:graphic xmlns:a="http://schemas.openxmlformats.org/drawingml/2006/main">
                        <a:graphicData uri="http://schemas.microsoft.com/office/word/2010/wordprocessingShape">
                          <wps:wsp>
                            <wps:cNvSpPr/>
                            <wps:spPr>
                              <a:xfrm flipH="1">
                                <a:off x="0" y="0"/>
                                <a:ext cx="107950" cy="158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0CA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11.55pt;margin-top:6.55pt;width:8.5pt;height:1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" adj="14256" fillcolor="#4f81bd" strokecolor="#385d8a" strokeweight="2pt"/>
                  </w:pict>
                </mc:Fallback>
              </mc:AlternateContent>
            </w:r>
          </w:p>
          <w:p w14:paraId="2F32C9AD" w14:textId="77777777" w:rsidR="00D561B7" w:rsidRPr="00D561B7" w:rsidRDefault="00D561B7" w:rsidP="00D561B7">
            <w:pPr>
              <w:rPr>
                <w:rFonts w:ascii="Verdana" w:eastAsiaTheme="minorHAnsi" w:hAnsi="Verdana" w:cstheme="minorBidi"/>
              </w:rPr>
            </w:pPr>
          </w:p>
          <w:p w14:paraId="4A6FD08F"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All staff should receive appropriate training and support.</w:t>
            </w:r>
          </w:p>
          <w:p w14:paraId="3EA0C834" w14:textId="77777777" w:rsidR="00D561B7" w:rsidRPr="00D561B7" w:rsidRDefault="00D561B7" w:rsidP="00D561B7">
            <w:pPr>
              <w:rPr>
                <w:rFonts w:ascii="Verdana" w:eastAsiaTheme="minorHAnsi" w:hAnsi="Verdana" w:cstheme="minorBidi"/>
              </w:rPr>
            </w:pPr>
            <w:r w:rsidRPr="00D561B7">
              <w:rPr>
                <w:rFonts w:ascii="Verdana" w:eastAsia="Times New Roman" w:hAnsi="Verdana" w:cs="Arial"/>
                <w:noProof/>
                <w:lang w:eastAsia="en-GB"/>
              </w:rPr>
              <mc:AlternateContent>
                <mc:Choice Requires="wps">
                  <w:drawing>
                    <wp:anchor distT="0" distB="0" distL="114300" distR="114300" simplePos="0" relativeHeight="251661312" behindDoc="0" locked="0" layoutInCell="1" allowOverlap="1" wp14:anchorId="7EF86776" wp14:editId="1AA6228A">
                      <wp:simplePos x="0" y="0"/>
                      <wp:positionH relativeFrom="column">
                        <wp:posOffset>1392865</wp:posOffset>
                      </wp:positionH>
                      <wp:positionV relativeFrom="paragraph">
                        <wp:posOffset>115216</wp:posOffset>
                      </wp:positionV>
                      <wp:extent cx="123825" cy="142875"/>
                      <wp:effectExtent l="19050" t="0" r="47625" b="47625"/>
                      <wp:wrapNone/>
                      <wp:docPr id="3"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0C16AD" id="Down Arrow 1" o:spid="_x0000_s1026" type="#_x0000_t67" style="position:absolute;margin-left:109.65pt;margin-top:9.05pt;width:9.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" adj="12240" fillcolor="#4f81bd" strokecolor="#385d8a" strokeweight="2pt"/>
                  </w:pict>
                </mc:Fallback>
              </mc:AlternateContent>
            </w:r>
          </w:p>
          <w:p w14:paraId="392D4CF5" w14:textId="77777777" w:rsidR="00D561B7" w:rsidRPr="00D561B7" w:rsidRDefault="00D561B7" w:rsidP="00D561B7">
            <w:pPr>
              <w:rPr>
                <w:rFonts w:ascii="Verdana" w:eastAsiaTheme="minorHAnsi" w:hAnsi="Verdana" w:cstheme="minorBidi"/>
              </w:rPr>
            </w:pPr>
          </w:p>
          <w:p w14:paraId="19EE1338"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High-risk situations should be escalated to the Service Manager or a member of the SLT for review and joint management.</w:t>
            </w:r>
          </w:p>
          <w:p w14:paraId="5D64185E" w14:textId="77777777" w:rsidR="00D561B7" w:rsidRPr="00D561B7" w:rsidRDefault="00D561B7" w:rsidP="00D561B7">
            <w:pPr>
              <w:rPr>
                <w:rFonts w:ascii="Verdana" w:hAnsi="Verdana" w:cs="Arial"/>
                <w:color w:val="000000"/>
              </w:rPr>
            </w:pPr>
          </w:p>
        </w:tc>
      </w:tr>
      <w:tr w:rsidR="00D561B7" w:rsidRPr="00D561B7" w14:paraId="277F980A" w14:textId="77777777" w:rsidTr="00B85FC1">
        <w:tc>
          <w:tcPr>
            <w:tcW w:w="5149" w:type="dxa"/>
          </w:tcPr>
          <w:p w14:paraId="18F1B67A" w14:textId="77777777" w:rsidR="00D561B7" w:rsidRPr="00D561B7" w:rsidRDefault="00D561B7" w:rsidP="00D561B7">
            <w:pPr>
              <w:rPr>
                <w:rFonts w:ascii="Verdana" w:eastAsiaTheme="minorHAnsi" w:hAnsi="Verdana"/>
                <w:b/>
              </w:rPr>
            </w:pPr>
          </w:p>
          <w:p w14:paraId="379DB411" w14:textId="77777777" w:rsidR="00D561B7" w:rsidRPr="00D561B7" w:rsidRDefault="00D561B7" w:rsidP="00D561B7">
            <w:pPr>
              <w:rPr>
                <w:rFonts w:ascii="Verdana" w:eastAsiaTheme="minorHAnsi" w:hAnsi="Verdana"/>
                <w:b/>
              </w:rPr>
            </w:pPr>
            <w:r w:rsidRPr="00D561B7">
              <w:rPr>
                <w:rFonts w:ascii="Verdana" w:eastAsiaTheme="minorHAnsi" w:hAnsi="Verdana"/>
                <w:b/>
              </w:rPr>
              <w:t>Risk Management</w:t>
            </w:r>
          </w:p>
          <w:p w14:paraId="3811C5E5" w14:textId="77777777" w:rsidR="00D561B7" w:rsidRPr="00D561B7" w:rsidRDefault="00D561B7" w:rsidP="00D561B7">
            <w:pPr>
              <w:rPr>
                <w:rFonts w:ascii="Verdana" w:hAnsi="Verdana" w:cs="Arial"/>
                <w:color w:val="000000"/>
              </w:rPr>
            </w:pPr>
          </w:p>
          <w:p w14:paraId="1CE1B43E"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Further guidance on managing risks associated with violence and aggression can be found in Appendix C.</w:t>
            </w:r>
          </w:p>
          <w:p w14:paraId="19CC5E08" w14:textId="77777777" w:rsidR="00D561B7" w:rsidRPr="00D561B7" w:rsidRDefault="00D561B7" w:rsidP="00D561B7">
            <w:pPr>
              <w:rPr>
                <w:rFonts w:ascii="Verdana" w:hAnsi="Verdana" w:cs="Arial"/>
                <w:color w:val="000000"/>
              </w:rPr>
            </w:pPr>
          </w:p>
        </w:tc>
        <w:tc>
          <w:tcPr>
            <w:tcW w:w="5050" w:type="dxa"/>
          </w:tcPr>
          <w:p w14:paraId="50401287" w14:textId="77777777" w:rsidR="00D561B7" w:rsidRPr="00D561B7" w:rsidRDefault="00D561B7" w:rsidP="00D561B7">
            <w:pPr>
              <w:rPr>
                <w:rFonts w:ascii="Verdana" w:hAnsi="Verdana" w:cs="Arial"/>
                <w:color w:val="000000"/>
              </w:rPr>
            </w:pPr>
          </w:p>
          <w:p w14:paraId="451392AB"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Risk management should be incorporated into the care planning and review process. </w:t>
            </w:r>
          </w:p>
          <w:p w14:paraId="1AEE8ADB" w14:textId="77777777" w:rsidR="00D561B7" w:rsidRPr="00D561B7" w:rsidRDefault="00D561B7" w:rsidP="00D561B7">
            <w:pPr>
              <w:rPr>
                <w:rFonts w:ascii="Verdana" w:eastAsiaTheme="minorHAnsi" w:hAnsi="Verdana" w:cstheme="minorBidi"/>
              </w:rPr>
            </w:pPr>
            <w:r w:rsidRPr="00D561B7">
              <w:rPr>
                <w:rFonts w:ascii="Verdana" w:eastAsia="Times New Roman" w:hAnsi="Verdana" w:cs="Arial"/>
                <w:noProof/>
                <w:sz w:val="22"/>
                <w:szCs w:val="22"/>
                <w:lang w:eastAsia="en-GB"/>
              </w:rPr>
              <mc:AlternateContent>
                <mc:Choice Requires="wps">
                  <w:drawing>
                    <wp:anchor distT="0" distB="0" distL="114300" distR="114300" simplePos="0" relativeHeight="251662336" behindDoc="0" locked="0" layoutInCell="1" allowOverlap="1" wp14:anchorId="7287C798" wp14:editId="5E010CA6">
                      <wp:simplePos x="0" y="0"/>
                      <wp:positionH relativeFrom="column">
                        <wp:posOffset>1371600</wp:posOffset>
                      </wp:positionH>
                      <wp:positionV relativeFrom="paragraph">
                        <wp:posOffset>95221</wp:posOffset>
                      </wp:positionV>
                      <wp:extent cx="123825" cy="142875"/>
                      <wp:effectExtent l="19050" t="0" r="47625" b="47625"/>
                      <wp:wrapNone/>
                      <wp:docPr id="4"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BEA9B7" id="Down Arrow 1" o:spid="_x0000_s1026" type="#_x0000_t67" style="position:absolute;margin-left:108pt;margin-top:7.5pt;width:9.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" adj="12240" fillcolor="#4f81bd" strokecolor="#385d8a" strokeweight="2pt"/>
                  </w:pict>
                </mc:Fallback>
              </mc:AlternateContent>
            </w:r>
          </w:p>
          <w:p w14:paraId="4C51BA24" w14:textId="77777777" w:rsidR="00D561B7" w:rsidRPr="00D561B7" w:rsidRDefault="00D561B7" w:rsidP="00D561B7">
            <w:pPr>
              <w:rPr>
                <w:rFonts w:ascii="Verdana" w:eastAsiaTheme="minorHAnsi" w:hAnsi="Verdana" w:cstheme="minorBidi"/>
              </w:rPr>
            </w:pPr>
          </w:p>
          <w:p w14:paraId="765ED4F6"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Risk management should be underpinned by a clear plan that aims to reduce the risk of harm occurring and seeks to increase the likelihood of a positive outcome. </w:t>
            </w:r>
          </w:p>
          <w:p w14:paraId="2F1CD210" w14:textId="77777777" w:rsidR="00D561B7" w:rsidRPr="00D561B7" w:rsidRDefault="00D561B7" w:rsidP="00D561B7">
            <w:pPr>
              <w:rPr>
                <w:rFonts w:ascii="Verdana" w:eastAsiaTheme="minorHAnsi" w:hAnsi="Verdana" w:cstheme="minorBidi"/>
              </w:rPr>
            </w:pPr>
            <w:r w:rsidRPr="00D561B7">
              <w:rPr>
                <w:rFonts w:ascii="Verdana" w:eastAsia="Times New Roman" w:hAnsi="Verdana" w:cs="Arial"/>
                <w:noProof/>
                <w:sz w:val="22"/>
                <w:szCs w:val="22"/>
                <w:lang w:eastAsia="en-GB"/>
              </w:rPr>
              <mc:AlternateContent>
                <mc:Choice Requires="wps">
                  <w:drawing>
                    <wp:anchor distT="0" distB="0" distL="114300" distR="114300" simplePos="0" relativeHeight="251663360" behindDoc="0" locked="0" layoutInCell="1" allowOverlap="1" wp14:anchorId="694F3503" wp14:editId="1EB1A5D5">
                      <wp:simplePos x="0" y="0"/>
                      <wp:positionH relativeFrom="column">
                        <wp:posOffset>1360967</wp:posOffset>
                      </wp:positionH>
                      <wp:positionV relativeFrom="paragraph">
                        <wp:posOffset>111154</wp:posOffset>
                      </wp:positionV>
                      <wp:extent cx="123825" cy="142875"/>
                      <wp:effectExtent l="19050" t="0" r="47625" b="47625"/>
                      <wp:wrapNone/>
                      <wp:docPr id="5"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DD2F0" id="Down Arrow 1" o:spid="_x0000_s1026" type="#_x0000_t67" style="position:absolute;margin-left:107.15pt;margin-top:8.75pt;width:9.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" adj="12240" fillcolor="#4f81bd" strokecolor="#385d8a" strokeweight="2pt"/>
                  </w:pict>
                </mc:Fallback>
              </mc:AlternateContent>
            </w:r>
          </w:p>
          <w:p w14:paraId="7FB36A7A" w14:textId="77777777" w:rsidR="00D561B7" w:rsidRPr="00D561B7" w:rsidRDefault="00D561B7" w:rsidP="00D561B7">
            <w:pPr>
              <w:rPr>
                <w:rFonts w:ascii="Verdana" w:eastAsiaTheme="minorHAnsi" w:hAnsi="Verdana" w:cstheme="minorBidi"/>
              </w:rPr>
            </w:pPr>
          </w:p>
          <w:p w14:paraId="2108D324" w14:textId="141BF019"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Risk management plans should include a summary of all identified risks, potential situations in which risks may occur and actions to be taken by the team</w:t>
            </w:r>
            <w:r w:rsidR="000B2C70">
              <w:rPr>
                <w:rFonts w:ascii="Verdana" w:eastAsiaTheme="minorHAnsi" w:hAnsi="Verdana" w:cstheme="minorBidi"/>
              </w:rPr>
              <w:t>.</w:t>
            </w:r>
          </w:p>
          <w:p w14:paraId="6A98D9A0" w14:textId="77777777" w:rsidR="00D561B7" w:rsidRPr="00D561B7" w:rsidRDefault="00D561B7" w:rsidP="00D561B7">
            <w:pPr>
              <w:rPr>
                <w:rFonts w:ascii="Verdana" w:eastAsiaTheme="minorHAnsi" w:hAnsi="Verdana" w:cstheme="minorBidi"/>
              </w:rPr>
            </w:pPr>
            <w:r w:rsidRPr="00D561B7">
              <w:rPr>
                <w:rFonts w:ascii="Verdana" w:eastAsia="Times New Roman" w:hAnsi="Verdana" w:cs="Arial"/>
                <w:noProof/>
                <w:sz w:val="22"/>
                <w:szCs w:val="22"/>
                <w:lang w:eastAsia="en-GB"/>
              </w:rPr>
              <w:lastRenderedPageBreak/>
              <mc:AlternateContent>
                <mc:Choice Requires="wps">
                  <w:drawing>
                    <wp:anchor distT="0" distB="0" distL="114300" distR="114300" simplePos="0" relativeHeight="251664384" behindDoc="0" locked="0" layoutInCell="1" allowOverlap="1" wp14:anchorId="2033ABE1" wp14:editId="7955A5DC">
                      <wp:simplePos x="0" y="0"/>
                      <wp:positionH relativeFrom="column">
                        <wp:posOffset>1339702</wp:posOffset>
                      </wp:positionH>
                      <wp:positionV relativeFrom="paragraph">
                        <wp:posOffset>127753</wp:posOffset>
                      </wp:positionV>
                      <wp:extent cx="123825" cy="142875"/>
                      <wp:effectExtent l="19050" t="0" r="47625" b="47625"/>
                      <wp:wrapNone/>
                      <wp:docPr id="6"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ACCB8" id="Down Arrow 1" o:spid="_x0000_s1026" type="#_x0000_t67" style="position:absolute;margin-left:105.5pt;margin-top:10.05pt;width:9.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" adj="12240" fillcolor="#4f81bd" strokecolor="#385d8a" strokeweight="2pt"/>
                  </w:pict>
                </mc:Fallback>
              </mc:AlternateContent>
            </w:r>
          </w:p>
          <w:p w14:paraId="04E1CF42" w14:textId="77777777" w:rsidR="00D561B7" w:rsidRPr="00D561B7" w:rsidRDefault="00D561B7" w:rsidP="00D561B7">
            <w:pPr>
              <w:rPr>
                <w:rFonts w:ascii="Verdana" w:eastAsiaTheme="minorHAnsi" w:hAnsi="Verdana" w:cstheme="minorBidi"/>
              </w:rPr>
            </w:pPr>
          </w:p>
          <w:p w14:paraId="65D8BB51"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All Risk management Plans must be updated following and incident and/or change of risk. </w:t>
            </w:r>
          </w:p>
          <w:p w14:paraId="4696EFF0" w14:textId="77777777" w:rsidR="00D561B7" w:rsidRPr="00D561B7" w:rsidRDefault="00D561B7" w:rsidP="00D561B7">
            <w:pPr>
              <w:rPr>
                <w:rFonts w:ascii="Verdana" w:eastAsiaTheme="minorHAnsi" w:hAnsi="Verdana" w:cs="Arial"/>
                <w:color w:val="000000"/>
              </w:rPr>
            </w:pPr>
          </w:p>
        </w:tc>
      </w:tr>
      <w:tr w:rsidR="00D561B7" w:rsidRPr="00D561B7" w14:paraId="6FD913B0" w14:textId="77777777" w:rsidTr="00B85FC1">
        <w:tc>
          <w:tcPr>
            <w:tcW w:w="5149" w:type="dxa"/>
          </w:tcPr>
          <w:p w14:paraId="64F886E8" w14:textId="77777777" w:rsidR="00D561B7" w:rsidRPr="00D561B7" w:rsidRDefault="00D561B7" w:rsidP="00D561B7">
            <w:pPr>
              <w:rPr>
                <w:rFonts w:ascii="Verdana" w:eastAsiaTheme="minorHAnsi" w:hAnsi="Verdana"/>
                <w:b/>
              </w:rPr>
            </w:pPr>
          </w:p>
          <w:p w14:paraId="2ED42275" w14:textId="77777777" w:rsidR="00D561B7" w:rsidRPr="00D561B7" w:rsidRDefault="00D561B7" w:rsidP="00D561B7">
            <w:pPr>
              <w:rPr>
                <w:rFonts w:ascii="Verdana" w:eastAsiaTheme="minorHAnsi" w:hAnsi="Verdana"/>
                <w:b/>
              </w:rPr>
            </w:pPr>
            <w:r w:rsidRPr="00D561B7">
              <w:rPr>
                <w:rFonts w:ascii="Verdana" w:eastAsiaTheme="minorHAnsi" w:hAnsi="Verdana"/>
                <w:b/>
              </w:rPr>
              <w:t xml:space="preserve">Record Keeping </w:t>
            </w:r>
          </w:p>
          <w:p w14:paraId="1B3AA438" w14:textId="77777777" w:rsidR="00D561B7" w:rsidRPr="00D561B7" w:rsidRDefault="00D561B7" w:rsidP="00D561B7">
            <w:pPr>
              <w:rPr>
                <w:rFonts w:ascii="Verdana" w:eastAsiaTheme="minorHAnsi" w:hAnsi="Verdana"/>
                <w:b/>
              </w:rPr>
            </w:pPr>
          </w:p>
          <w:p w14:paraId="33BAB749" w14:textId="77777777" w:rsidR="00D561B7" w:rsidRPr="00D561B7" w:rsidRDefault="00D561B7" w:rsidP="00D561B7">
            <w:pPr>
              <w:rPr>
                <w:rFonts w:ascii="Verdana" w:hAnsi="Verdana" w:cs="Arial"/>
                <w:color w:val="000000"/>
              </w:rPr>
            </w:pPr>
          </w:p>
          <w:p w14:paraId="1D16352D"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On-going monitoring of risk management plans and changes made to these should be recorded in the records.</w:t>
            </w:r>
          </w:p>
          <w:p w14:paraId="7802C806" w14:textId="77777777" w:rsidR="00D561B7" w:rsidRPr="00D561B7" w:rsidRDefault="00D561B7" w:rsidP="00D561B7">
            <w:pPr>
              <w:rPr>
                <w:rFonts w:ascii="Verdana" w:hAnsi="Verdana" w:cs="Arial"/>
                <w:color w:val="000000"/>
              </w:rPr>
            </w:pPr>
          </w:p>
        </w:tc>
        <w:tc>
          <w:tcPr>
            <w:tcW w:w="5050" w:type="dxa"/>
          </w:tcPr>
          <w:p w14:paraId="1DC095BA" w14:textId="77777777" w:rsidR="00D561B7" w:rsidRPr="00D561B7" w:rsidRDefault="00D561B7" w:rsidP="00D561B7">
            <w:pPr>
              <w:rPr>
                <w:rFonts w:ascii="Verdana" w:hAnsi="Verdana" w:cs="Arial"/>
                <w:color w:val="000000"/>
              </w:rPr>
            </w:pPr>
          </w:p>
          <w:p w14:paraId="003CCAAE"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It is vital that all risk assessments are recorded in a clear and accessible manner. </w:t>
            </w:r>
          </w:p>
          <w:p w14:paraId="37381AFA" w14:textId="77777777" w:rsidR="00D561B7" w:rsidRPr="00D561B7" w:rsidRDefault="00D561B7" w:rsidP="00D561B7">
            <w:pPr>
              <w:rPr>
                <w:rFonts w:ascii="Verdana" w:eastAsiaTheme="minorHAnsi" w:hAnsi="Verdana" w:cstheme="minorBidi"/>
              </w:rPr>
            </w:pPr>
            <w:r w:rsidRPr="00D561B7">
              <w:rPr>
                <w:rFonts w:ascii="Verdana" w:eastAsia="Times New Roman" w:hAnsi="Verdana" w:cs="Arial"/>
                <w:noProof/>
                <w:sz w:val="22"/>
                <w:szCs w:val="22"/>
                <w:lang w:eastAsia="en-GB"/>
              </w:rPr>
              <mc:AlternateContent>
                <mc:Choice Requires="wps">
                  <w:drawing>
                    <wp:anchor distT="0" distB="0" distL="114300" distR="114300" simplePos="0" relativeHeight="251665408" behindDoc="0" locked="0" layoutInCell="1" allowOverlap="1" wp14:anchorId="65C8E1EE" wp14:editId="66904EC9">
                      <wp:simplePos x="0" y="0"/>
                      <wp:positionH relativeFrom="column">
                        <wp:posOffset>1360967</wp:posOffset>
                      </wp:positionH>
                      <wp:positionV relativeFrom="paragraph">
                        <wp:posOffset>155589</wp:posOffset>
                      </wp:positionV>
                      <wp:extent cx="123825" cy="142875"/>
                      <wp:effectExtent l="19050" t="0" r="47625" b="47625"/>
                      <wp:wrapNone/>
                      <wp:docPr id="7"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79F472" id="Down Arrow 1" o:spid="_x0000_s1026" type="#_x0000_t67" style="position:absolute;margin-left:107.15pt;margin-top:12.25pt;width:9.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" adj="12240" fillcolor="#4f81bd" strokecolor="#385d8a" strokeweight="2pt"/>
                  </w:pict>
                </mc:Fallback>
              </mc:AlternateContent>
            </w:r>
          </w:p>
          <w:p w14:paraId="7E6FB146" w14:textId="77777777" w:rsidR="00D561B7" w:rsidRPr="00D561B7" w:rsidRDefault="00D561B7" w:rsidP="00D561B7">
            <w:pPr>
              <w:rPr>
                <w:rFonts w:ascii="Verdana" w:eastAsiaTheme="minorHAnsi" w:hAnsi="Verdana" w:cstheme="minorBidi"/>
              </w:rPr>
            </w:pPr>
          </w:p>
          <w:p w14:paraId="1DF0CB75" w14:textId="3AEA70A9"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Risk management plans should be written in way that is unambiguous to </w:t>
            </w:r>
            <w:r w:rsidR="00E43FF2">
              <w:rPr>
                <w:rFonts w:ascii="Verdana" w:eastAsiaTheme="minorHAnsi" w:hAnsi="Verdana" w:cstheme="minorBidi"/>
              </w:rPr>
              <w:t>staff</w:t>
            </w:r>
            <w:r w:rsidRPr="00D561B7">
              <w:rPr>
                <w:rFonts w:ascii="Verdana" w:eastAsiaTheme="minorHAnsi" w:hAnsi="Verdana" w:cstheme="minorBidi"/>
              </w:rPr>
              <w:t xml:space="preserve"> and clients. </w:t>
            </w:r>
          </w:p>
          <w:p w14:paraId="39BA1940" w14:textId="77777777" w:rsidR="00D561B7" w:rsidRPr="00D561B7" w:rsidRDefault="00D561B7" w:rsidP="00D561B7">
            <w:pPr>
              <w:rPr>
                <w:rFonts w:ascii="Verdana" w:eastAsiaTheme="minorHAnsi" w:hAnsi="Verdana" w:cstheme="minorBidi"/>
              </w:rPr>
            </w:pPr>
            <w:r w:rsidRPr="00D561B7">
              <w:rPr>
                <w:rFonts w:ascii="Verdana" w:eastAsia="Times New Roman" w:hAnsi="Verdana" w:cs="Arial"/>
                <w:noProof/>
                <w:sz w:val="22"/>
                <w:szCs w:val="22"/>
                <w:lang w:eastAsia="en-GB"/>
              </w:rPr>
              <mc:AlternateContent>
                <mc:Choice Requires="wps">
                  <w:drawing>
                    <wp:anchor distT="0" distB="0" distL="114300" distR="114300" simplePos="0" relativeHeight="251666432" behindDoc="0" locked="0" layoutInCell="1" allowOverlap="1" wp14:anchorId="492B615E" wp14:editId="20431FA7">
                      <wp:simplePos x="0" y="0"/>
                      <wp:positionH relativeFrom="column">
                        <wp:posOffset>1339702</wp:posOffset>
                      </wp:positionH>
                      <wp:positionV relativeFrom="paragraph">
                        <wp:posOffset>166223</wp:posOffset>
                      </wp:positionV>
                      <wp:extent cx="123825" cy="142875"/>
                      <wp:effectExtent l="19050" t="0" r="47625" b="47625"/>
                      <wp:wrapNone/>
                      <wp:docPr id="8"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4EBD6A" id="Down Arrow 1" o:spid="_x0000_s1026" type="#_x0000_t67" style="position:absolute;margin-left:105.5pt;margin-top:13.1pt;width:9.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" adj="12240" fillcolor="#4f81bd" strokecolor="#385d8a" strokeweight="2pt"/>
                  </w:pict>
                </mc:Fallback>
              </mc:AlternateContent>
            </w:r>
          </w:p>
          <w:p w14:paraId="33678C9C" w14:textId="77777777" w:rsidR="00D561B7" w:rsidRPr="00D561B7" w:rsidRDefault="00D561B7" w:rsidP="00D561B7">
            <w:pPr>
              <w:rPr>
                <w:rFonts w:ascii="Verdana" w:eastAsiaTheme="minorHAnsi" w:hAnsi="Verdana" w:cstheme="minorBidi"/>
              </w:rPr>
            </w:pPr>
          </w:p>
          <w:p w14:paraId="268A06C7" w14:textId="0636BBB1"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Where there are identified triggers to </w:t>
            </w:r>
            <w:proofErr w:type="gramStart"/>
            <w:r w:rsidRPr="00D561B7">
              <w:rPr>
                <w:rFonts w:ascii="Verdana" w:eastAsiaTheme="minorHAnsi" w:hAnsi="Verdana" w:cstheme="minorBidi"/>
              </w:rPr>
              <w:t>particular risks</w:t>
            </w:r>
            <w:proofErr w:type="gramEnd"/>
            <w:r w:rsidRPr="00D561B7">
              <w:rPr>
                <w:rFonts w:ascii="Verdana" w:eastAsiaTheme="minorHAnsi" w:hAnsi="Verdana" w:cstheme="minorBidi"/>
              </w:rPr>
              <w:t xml:space="preserve"> these should be clearly recorded in the client’s records. </w:t>
            </w:r>
          </w:p>
          <w:p w14:paraId="1832CC6C" w14:textId="77777777" w:rsidR="00D561B7" w:rsidRPr="00D561B7" w:rsidRDefault="00D561B7" w:rsidP="00D561B7">
            <w:pPr>
              <w:rPr>
                <w:rFonts w:ascii="Verdana" w:eastAsiaTheme="minorHAnsi" w:hAnsi="Verdana" w:cs="Arial"/>
                <w:color w:val="000000"/>
              </w:rPr>
            </w:pPr>
          </w:p>
        </w:tc>
      </w:tr>
      <w:tr w:rsidR="00D561B7" w:rsidRPr="00D561B7" w14:paraId="1C618B17" w14:textId="77777777" w:rsidTr="00B85FC1">
        <w:tc>
          <w:tcPr>
            <w:tcW w:w="5149" w:type="dxa"/>
          </w:tcPr>
          <w:p w14:paraId="75D53993" w14:textId="77777777" w:rsidR="00D561B7" w:rsidRPr="00D561B7" w:rsidRDefault="00D561B7" w:rsidP="00D561B7">
            <w:pPr>
              <w:rPr>
                <w:rFonts w:ascii="Verdana" w:eastAsiaTheme="minorHAnsi" w:hAnsi="Verdana"/>
                <w:b/>
              </w:rPr>
            </w:pPr>
          </w:p>
          <w:p w14:paraId="72C5F234" w14:textId="77777777" w:rsidR="00D561B7" w:rsidRPr="00D561B7" w:rsidRDefault="00D561B7" w:rsidP="00D561B7">
            <w:pPr>
              <w:rPr>
                <w:rFonts w:ascii="Verdana" w:eastAsiaTheme="minorHAnsi" w:hAnsi="Verdana"/>
                <w:b/>
              </w:rPr>
            </w:pPr>
            <w:r w:rsidRPr="00D561B7">
              <w:rPr>
                <w:rFonts w:ascii="Verdana" w:eastAsiaTheme="minorHAnsi" w:hAnsi="Verdana"/>
                <w:b/>
              </w:rPr>
              <w:t xml:space="preserve">Sharing Risk Information </w:t>
            </w:r>
          </w:p>
          <w:p w14:paraId="2EE9BBFD" w14:textId="77777777" w:rsidR="00D561B7" w:rsidRPr="00D561B7" w:rsidRDefault="00D561B7" w:rsidP="00D561B7">
            <w:pPr>
              <w:rPr>
                <w:rFonts w:ascii="Verdana" w:eastAsiaTheme="minorHAnsi" w:hAnsi="Verdana"/>
                <w:b/>
              </w:rPr>
            </w:pPr>
          </w:p>
          <w:p w14:paraId="57DD9F91"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Accurate, relevant written and verbal communication of identified risk is essential. </w:t>
            </w:r>
          </w:p>
          <w:p w14:paraId="6C3F6287" w14:textId="77777777" w:rsidR="00D561B7" w:rsidRPr="00D561B7" w:rsidRDefault="00D561B7" w:rsidP="00D561B7">
            <w:pPr>
              <w:rPr>
                <w:rFonts w:ascii="Verdana" w:eastAsiaTheme="minorHAnsi" w:hAnsi="Verdana" w:cstheme="minorBidi"/>
              </w:rPr>
            </w:pPr>
          </w:p>
          <w:p w14:paraId="56B3C19D" w14:textId="77777777" w:rsidR="00D561B7" w:rsidRPr="00D561B7" w:rsidRDefault="00D561B7" w:rsidP="00D561B7">
            <w:pPr>
              <w:rPr>
                <w:rFonts w:ascii="Verdana" w:eastAsiaTheme="minorHAnsi" w:hAnsi="Verdana" w:cstheme="minorBidi"/>
              </w:rPr>
            </w:pPr>
          </w:p>
          <w:p w14:paraId="49178584"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Where high risk is identified it is essential that it be communicated to the relevant parties immediately. </w:t>
            </w:r>
          </w:p>
          <w:p w14:paraId="2669FEDC" w14:textId="77777777" w:rsidR="00D561B7" w:rsidRPr="00D561B7" w:rsidRDefault="00D561B7" w:rsidP="00D561B7">
            <w:pPr>
              <w:rPr>
                <w:rFonts w:ascii="Verdana" w:hAnsi="Verdana" w:cs="Arial"/>
                <w:color w:val="000000"/>
              </w:rPr>
            </w:pPr>
          </w:p>
        </w:tc>
        <w:tc>
          <w:tcPr>
            <w:tcW w:w="5050" w:type="dxa"/>
          </w:tcPr>
          <w:p w14:paraId="4B62F299" w14:textId="77777777" w:rsidR="00D561B7" w:rsidRPr="00D561B7" w:rsidRDefault="00D561B7" w:rsidP="00D561B7">
            <w:pPr>
              <w:rPr>
                <w:rFonts w:ascii="Verdana" w:eastAsiaTheme="minorHAnsi" w:hAnsi="Verdana" w:cstheme="minorBidi"/>
              </w:rPr>
            </w:pPr>
          </w:p>
          <w:p w14:paraId="2E01A5A9"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Public protection takes priority over the right to confidentiality in certain circumstances for all professionals involved in risk assessment and risk management. </w:t>
            </w:r>
          </w:p>
          <w:p w14:paraId="103D0237" w14:textId="77777777" w:rsidR="00D561B7" w:rsidRPr="00D561B7" w:rsidRDefault="00D561B7" w:rsidP="00D561B7">
            <w:pPr>
              <w:rPr>
                <w:rFonts w:ascii="Verdana" w:eastAsiaTheme="minorHAnsi" w:hAnsi="Verdana" w:cstheme="minorBidi"/>
              </w:rPr>
            </w:pPr>
            <w:r w:rsidRPr="00D561B7">
              <w:rPr>
                <w:rFonts w:ascii="Verdana" w:eastAsia="Times New Roman" w:hAnsi="Verdana" w:cs="Arial"/>
                <w:noProof/>
                <w:sz w:val="22"/>
                <w:szCs w:val="22"/>
                <w:lang w:eastAsia="en-GB"/>
              </w:rPr>
              <mc:AlternateContent>
                <mc:Choice Requires="wps">
                  <w:drawing>
                    <wp:anchor distT="0" distB="0" distL="114300" distR="114300" simplePos="0" relativeHeight="251667456" behindDoc="0" locked="0" layoutInCell="1" allowOverlap="1" wp14:anchorId="4A220E9A" wp14:editId="179707FC">
                      <wp:simplePos x="0" y="0"/>
                      <wp:positionH relativeFrom="column">
                        <wp:posOffset>1339702</wp:posOffset>
                      </wp:positionH>
                      <wp:positionV relativeFrom="paragraph">
                        <wp:posOffset>112675</wp:posOffset>
                      </wp:positionV>
                      <wp:extent cx="123825" cy="142875"/>
                      <wp:effectExtent l="19050" t="0" r="47625" b="47625"/>
                      <wp:wrapNone/>
                      <wp:docPr id="13"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B4B6C" id="Down Arrow 1" o:spid="_x0000_s1026" type="#_x0000_t67" style="position:absolute;margin-left:105.5pt;margin-top:8.85pt;width:9.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" adj="12240" fillcolor="#4f81bd" strokecolor="#385d8a" strokeweight="2pt"/>
                  </w:pict>
                </mc:Fallback>
              </mc:AlternateContent>
            </w:r>
          </w:p>
          <w:p w14:paraId="0F8AA5D7" w14:textId="77777777" w:rsidR="00D561B7" w:rsidRPr="00D561B7" w:rsidRDefault="00D561B7" w:rsidP="00D561B7">
            <w:pPr>
              <w:rPr>
                <w:rFonts w:ascii="Verdana" w:eastAsiaTheme="minorHAnsi" w:hAnsi="Verdana" w:cstheme="minorBidi"/>
              </w:rPr>
            </w:pPr>
          </w:p>
          <w:p w14:paraId="5508E2E0" w14:textId="77777777"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Poor communication is one of the highest risk factors in any organisation. This can lead to misunderstandings between staff, which can then lead to the failure of passing on vital information and/or the wrong information being conveyed. </w:t>
            </w:r>
          </w:p>
          <w:p w14:paraId="50F486F0" w14:textId="77777777" w:rsidR="00D561B7" w:rsidRPr="00D561B7" w:rsidRDefault="00D561B7" w:rsidP="00D561B7">
            <w:pPr>
              <w:rPr>
                <w:rFonts w:ascii="Verdana" w:eastAsiaTheme="minorHAnsi" w:hAnsi="Verdana" w:cstheme="minorBidi"/>
              </w:rPr>
            </w:pPr>
            <w:r w:rsidRPr="00D561B7">
              <w:rPr>
                <w:rFonts w:ascii="Verdana" w:eastAsia="Times New Roman" w:hAnsi="Verdana" w:cs="Arial"/>
                <w:noProof/>
                <w:sz w:val="22"/>
                <w:szCs w:val="22"/>
                <w:lang w:eastAsia="en-GB"/>
              </w:rPr>
              <mc:AlternateContent>
                <mc:Choice Requires="wps">
                  <w:drawing>
                    <wp:anchor distT="0" distB="0" distL="114300" distR="114300" simplePos="0" relativeHeight="251668480" behindDoc="0" locked="0" layoutInCell="1" allowOverlap="1" wp14:anchorId="181A0074" wp14:editId="38901491">
                      <wp:simplePos x="0" y="0"/>
                      <wp:positionH relativeFrom="column">
                        <wp:posOffset>1307804</wp:posOffset>
                      </wp:positionH>
                      <wp:positionV relativeFrom="paragraph">
                        <wp:posOffset>106709</wp:posOffset>
                      </wp:positionV>
                      <wp:extent cx="123825" cy="142875"/>
                      <wp:effectExtent l="19050" t="0" r="47625" b="47625"/>
                      <wp:wrapNone/>
                      <wp:docPr id="14"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79420D" id="Down Arrow 1" o:spid="_x0000_s1026" type="#_x0000_t67" style="position:absolute;margin-left:103pt;margin-top:8.4pt;width:9.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" adj="12240" fillcolor="#4f81bd" strokecolor="#385d8a" strokeweight="2pt"/>
                  </w:pict>
                </mc:Fallback>
              </mc:AlternateContent>
            </w:r>
          </w:p>
          <w:p w14:paraId="4FE97DAD" w14:textId="77777777" w:rsidR="00D561B7" w:rsidRPr="00D561B7" w:rsidRDefault="00D561B7" w:rsidP="00D561B7">
            <w:pPr>
              <w:rPr>
                <w:rFonts w:ascii="Verdana" w:eastAsiaTheme="minorHAnsi" w:hAnsi="Verdana" w:cstheme="minorBidi"/>
              </w:rPr>
            </w:pPr>
          </w:p>
          <w:p w14:paraId="4B87438B" w14:textId="4428038B" w:rsidR="00D561B7" w:rsidRPr="00D561B7" w:rsidRDefault="00D561B7" w:rsidP="00D561B7">
            <w:pPr>
              <w:rPr>
                <w:rFonts w:ascii="Verdana" w:eastAsiaTheme="minorHAnsi" w:hAnsi="Verdana" w:cstheme="minorBidi"/>
              </w:rPr>
            </w:pPr>
            <w:r w:rsidRPr="00D561B7">
              <w:rPr>
                <w:rFonts w:ascii="Verdana" w:eastAsiaTheme="minorHAnsi" w:hAnsi="Verdana" w:cstheme="minorBidi"/>
              </w:rPr>
              <w:t xml:space="preserve">Clients, their </w:t>
            </w:r>
            <w:proofErr w:type="gramStart"/>
            <w:r w:rsidRPr="00D561B7">
              <w:rPr>
                <w:rFonts w:ascii="Verdana" w:eastAsiaTheme="minorHAnsi" w:hAnsi="Verdana" w:cstheme="minorBidi"/>
              </w:rPr>
              <w:t>relatives</w:t>
            </w:r>
            <w:proofErr w:type="gramEnd"/>
            <w:r w:rsidRPr="00D561B7">
              <w:rPr>
                <w:rFonts w:ascii="Verdana" w:eastAsiaTheme="minorHAnsi" w:hAnsi="Verdana" w:cstheme="minorBidi"/>
              </w:rPr>
              <w:t xml:space="preserve"> and advocates must be encouraged to identify points of concern or worry and must be listened to throughout the process of risk assessment and management. </w:t>
            </w:r>
          </w:p>
          <w:p w14:paraId="1F370257" w14:textId="77777777" w:rsidR="00D561B7" w:rsidRPr="00D561B7" w:rsidRDefault="00D561B7" w:rsidP="00D561B7">
            <w:pPr>
              <w:rPr>
                <w:rFonts w:ascii="Verdana" w:hAnsi="Verdana" w:cs="Arial"/>
                <w:color w:val="000000"/>
              </w:rPr>
            </w:pPr>
          </w:p>
        </w:tc>
      </w:tr>
    </w:tbl>
    <w:p w14:paraId="7BD3B315" w14:textId="6F181642" w:rsidR="00A55B00" w:rsidRDefault="00A55B00" w:rsidP="00A55B00">
      <w:pPr>
        <w:spacing w:after="0"/>
        <w:rPr>
          <w:rFonts w:ascii="Verdana" w:eastAsia="Times New Roman" w:hAnsi="Verdana" w:cs="Arial"/>
          <w:b/>
          <w:color w:val="FFFFFF" w:themeColor="background1"/>
        </w:rPr>
      </w:pPr>
    </w:p>
    <w:p w14:paraId="0A1ACE67" w14:textId="4E1CC93B" w:rsidR="00B85FC1" w:rsidRDefault="00B85FC1" w:rsidP="00A55B00">
      <w:pPr>
        <w:spacing w:after="0"/>
        <w:rPr>
          <w:rFonts w:ascii="Verdana" w:eastAsia="Times New Roman" w:hAnsi="Verdana" w:cs="Arial"/>
          <w:b/>
          <w:color w:val="FFFFFF" w:themeColor="background1"/>
        </w:rPr>
      </w:pPr>
    </w:p>
    <w:p w14:paraId="4160BF30" w14:textId="77777777" w:rsidR="00B85FC1" w:rsidRDefault="00B85FC1" w:rsidP="00A55B00">
      <w:pPr>
        <w:spacing w:after="0"/>
        <w:rPr>
          <w:rFonts w:ascii="Verdana" w:eastAsia="Times New Roman" w:hAnsi="Verdana" w:cs="Arial"/>
          <w:b/>
          <w:color w:val="FFFFFF" w:themeColor="background1"/>
        </w:rPr>
      </w:pPr>
    </w:p>
    <w:p w14:paraId="0BA3C5BB" w14:textId="6FE62732" w:rsidR="00B85FC1" w:rsidRDefault="00B85FC1" w:rsidP="00A55B00">
      <w:pPr>
        <w:spacing w:after="0"/>
        <w:rPr>
          <w:rFonts w:ascii="Verdana" w:eastAsia="Times New Roman" w:hAnsi="Verdana" w:cs="Arial"/>
          <w:b/>
          <w:color w:val="FFFFFF" w:themeColor="background1"/>
        </w:rPr>
      </w:pPr>
    </w:p>
    <w:p w14:paraId="6B7A90DD" w14:textId="77777777" w:rsidR="00202BE3" w:rsidRPr="00A55B00" w:rsidRDefault="00202BE3" w:rsidP="00A55B00">
      <w:pPr>
        <w:spacing w:after="0"/>
        <w:rPr>
          <w:rFonts w:ascii="Verdana" w:eastAsia="Times New Roman" w:hAnsi="Verdana" w:cs="Arial"/>
          <w:b/>
          <w:color w:val="FFFFFF" w:themeColor="background1"/>
        </w:rPr>
      </w:pPr>
    </w:p>
    <w:tbl>
      <w:tblPr>
        <w:tblStyle w:val="TableGrid3"/>
        <w:tblW w:w="0" w:type="auto"/>
        <w:tblInd w:w="108" w:type="dxa"/>
        <w:tblLook w:val="04A0" w:firstRow="1" w:lastRow="0" w:firstColumn="1" w:lastColumn="0" w:noHBand="0" w:noVBand="1"/>
      </w:tblPr>
      <w:tblGrid>
        <w:gridCol w:w="5036"/>
        <w:gridCol w:w="5050"/>
      </w:tblGrid>
      <w:tr w:rsidR="00B85FC1" w:rsidRPr="00B85FC1" w14:paraId="24FDE484" w14:textId="77777777" w:rsidTr="00773A13">
        <w:tc>
          <w:tcPr>
            <w:tcW w:w="5036" w:type="dxa"/>
          </w:tcPr>
          <w:p w14:paraId="3C3B9C89" w14:textId="77777777" w:rsidR="00B85FC1" w:rsidRPr="00B85FC1" w:rsidRDefault="00B85FC1" w:rsidP="00B85FC1">
            <w:pPr>
              <w:rPr>
                <w:rFonts w:ascii="Verdana" w:eastAsiaTheme="minorHAnsi" w:hAnsi="Verdana" w:cstheme="minorBidi"/>
                <w:b/>
              </w:rPr>
            </w:pPr>
          </w:p>
          <w:p w14:paraId="53093BC4" w14:textId="05DA7385" w:rsidR="00B85FC1" w:rsidRPr="00B85FC1" w:rsidRDefault="00B85FC1" w:rsidP="00B85FC1">
            <w:pPr>
              <w:rPr>
                <w:rFonts w:ascii="Verdana" w:eastAsiaTheme="minorHAnsi" w:hAnsi="Verdana" w:cstheme="minorBidi"/>
                <w:b/>
              </w:rPr>
            </w:pPr>
            <w:r w:rsidRPr="00B85FC1">
              <w:rPr>
                <w:rFonts w:ascii="Verdana" w:eastAsiaTheme="minorHAnsi" w:hAnsi="Verdana" w:cstheme="minorBidi"/>
                <w:b/>
              </w:rPr>
              <w:t>Individual Client</w:t>
            </w:r>
            <w:r w:rsidR="00EE7472">
              <w:rPr>
                <w:rFonts w:ascii="Verdana" w:eastAsiaTheme="minorHAnsi" w:hAnsi="Verdana" w:cstheme="minorBidi"/>
                <w:b/>
              </w:rPr>
              <w:t xml:space="preserve"> </w:t>
            </w:r>
            <w:r w:rsidRPr="00B85FC1">
              <w:rPr>
                <w:rFonts w:ascii="Verdana" w:eastAsiaTheme="minorHAnsi" w:hAnsi="Verdana" w:cstheme="minorBidi"/>
                <w:b/>
              </w:rPr>
              <w:t>Specific Risks</w:t>
            </w:r>
          </w:p>
          <w:p w14:paraId="24469E14" w14:textId="77777777" w:rsidR="00B85FC1" w:rsidRPr="00B85FC1" w:rsidRDefault="00B85FC1" w:rsidP="00B85FC1">
            <w:pPr>
              <w:rPr>
                <w:rFonts w:ascii="Verdana" w:eastAsiaTheme="minorHAnsi" w:hAnsi="Verdana" w:cstheme="minorBidi"/>
                <w:b/>
              </w:rPr>
            </w:pPr>
          </w:p>
          <w:p w14:paraId="442B30DE" w14:textId="77777777" w:rsidR="00B85FC1" w:rsidRPr="00B85FC1" w:rsidRDefault="00B85FC1" w:rsidP="00B85FC1">
            <w:pPr>
              <w:rPr>
                <w:rFonts w:ascii="Verdana" w:eastAsiaTheme="minorHAnsi" w:hAnsi="Verdana" w:cstheme="minorBidi"/>
                <w:b/>
              </w:rPr>
            </w:pPr>
          </w:p>
          <w:p w14:paraId="47FE990D" w14:textId="24B0BEEE"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Although actual incidents of violence from clients within the organisation are rare, drug and/or alcohol misuse is widely considered to be a factor linked with an increased risk of violence to others. </w:t>
            </w:r>
          </w:p>
          <w:p w14:paraId="0D4270DA" w14:textId="77777777" w:rsidR="00B85FC1" w:rsidRPr="00B85FC1" w:rsidRDefault="00B85FC1" w:rsidP="00B85FC1">
            <w:pPr>
              <w:rPr>
                <w:rFonts w:ascii="Verdana" w:eastAsiaTheme="minorHAnsi" w:hAnsi="Verdana" w:cstheme="minorBidi"/>
              </w:rPr>
            </w:pPr>
          </w:p>
          <w:p w14:paraId="48F0089A" w14:textId="77777777" w:rsidR="00B85FC1" w:rsidRPr="00B85FC1" w:rsidRDefault="00B85FC1" w:rsidP="00B85FC1">
            <w:pPr>
              <w:rPr>
                <w:rFonts w:ascii="Verdana" w:eastAsiaTheme="minorHAnsi" w:hAnsi="Verdana" w:cstheme="minorBidi"/>
              </w:rPr>
            </w:pPr>
          </w:p>
          <w:p w14:paraId="3B86D8A2" w14:textId="77777777"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Alcohol and certain drugs can dis-inhibit </w:t>
            </w:r>
            <w:proofErr w:type="gramStart"/>
            <w:r w:rsidRPr="00B85FC1">
              <w:rPr>
                <w:rFonts w:ascii="Verdana" w:eastAsiaTheme="minorHAnsi" w:hAnsi="Verdana" w:cstheme="minorBidi"/>
              </w:rPr>
              <w:t>behaviour</w:t>
            </w:r>
            <w:proofErr w:type="gramEnd"/>
            <w:r w:rsidRPr="00B85FC1">
              <w:rPr>
                <w:rFonts w:ascii="Verdana" w:eastAsiaTheme="minorHAnsi" w:hAnsi="Verdana" w:cstheme="minorBidi"/>
              </w:rPr>
              <w:t xml:space="preserve"> but their direct effects are often less important than the context in which they are taken and the personality of the user. </w:t>
            </w:r>
          </w:p>
          <w:p w14:paraId="3F318CC7" w14:textId="77777777" w:rsidR="00B85FC1" w:rsidRPr="00B85FC1" w:rsidRDefault="00B85FC1" w:rsidP="00B85FC1">
            <w:pPr>
              <w:rPr>
                <w:rFonts w:ascii="Verdana" w:eastAsiaTheme="minorHAnsi" w:hAnsi="Verdana" w:cstheme="minorBidi"/>
              </w:rPr>
            </w:pPr>
          </w:p>
          <w:p w14:paraId="6AF28488" w14:textId="77777777" w:rsidR="00B85FC1" w:rsidRPr="00B85FC1" w:rsidRDefault="00B85FC1" w:rsidP="00B85FC1">
            <w:pPr>
              <w:jc w:val="both"/>
              <w:rPr>
                <w:rFonts w:ascii="Verdana" w:eastAsiaTheme="minorHAnsi" w:hAnsi="Verdana" w:cstheme="minorBidi"/>
                <w:sz w:val="22"/>
                <w:szCs w:val="22"/>
              </w:rPr>
            </w:pPr>
          </w:p>
        </w:tc>
        <w:tc>
          <w:tcPr>
            <w:tcW w:w="5050" w:type="dxa"/>
          </w:tcPr>
          <w:p w14:paraId="15D5166B" w14:textId="77777777" w:rsidR="00B85FC1" w:rsidRDefault="00B85FC1" w:rsidP="00B85FC1">
            <w:pPr>
              <w:rPr>
                <w:rFonts w:ascii="Verdana" w:eastAsiaTheme="minorHAnsi" w:hAnsi="Verdana" w:cstheme="minorBidi"/>
              </w:rPr>
            </w:pPr>
          </w:p>
          <w:p w14:paraId="77E7417B" w14:textId="77777777" w:rsidR="00EE7472" w:rsidRDefault="00EE7472" w:rsidP="00B85FC1">
            <w:pPr>
              <w:rPr>
                <w:rFonts w:ascii="Verdana" w:eastAsiaTheme="minorHAnsi" w:hAnsi="Verdana" w:cstheme="minorBidi"/>
              </w:rPr>
            </w:pPr>
          </w:p>
          <w:p w14:paraId="7A74E390" w14:textId="77777777" w:rsidR="00EE7472" w:rsidRDefault="00EE7472" w:rsidP="00B85FC1">
            <w:pPr>
              <w:rPr>
                <w:rFonts w:ascii="Verdana" w:eastAsiaTheme="minorHAnsi" w:hAnsi="Verdana" w:cstheme="minorBidi"/>
              </w:rPr>
            </w:pPr>
          </w:p>
          <w:p w14:paraId="6476362F" w14:textId="77777777" w:rsidR="00EE7472" w:rsidRDefault="00EE7472" w:rsidP="00B85FC1">
            <w:pPr>
              <w:rPr>
                <w:rFonts w:ascii="Verdana" w:eastAsiaTheme="minorHAnsi" w:hAnsi="Verdana" w:cstheme="minorBidi"/>
              </w:rPr>
            </w:pPr>
          </w:p>
          <w:p w14:paraId="0804E3E8" w14:textId="77777777" w:rsidR="00EE7472" w:rsidRDefault="00EE7472" w:rsidP="00B85FC1">
            <w:pPr>
              <w:rPr>
                <w:rFonts w:ascii="Verdana" w:eastAsiaTheme="minorHAnsi" w:hAnsi="Verdana" w:cstheme="minorBidi"/>
              </w:rPr>
            </w:pPr>
            <w:r>
              <w:rPr>
                <w:rFonts w:ascii="Verdana" w:eastAsiaTheme="minorHAnsi" w:hAnsi="Verdana" w:cstheme="minorBidi"/>
              </w:rPr>
              <w:t xml:space="preserve">All </w:t>
            </w:r>
            <w:r w:rsidR="007055CE">
              <w:rPr>
                <w:rFonts w:ascii="Verdana" w:eastAsiaTheme="minorHAnsi" w:hAnsi="Verdana" w:cstheme="minorBidi"/>
              </w:rPr>
              <w:t>clients who are referred</w:t>
            </w:r>
            <w:r>
              <w:rPr>
                <w:rFonts w:ascii="Verdana" w:eastAsiaTheme="minorHAnsi" w:hAnsi="Verdana" w:cstheme="minorBidi"/>
              </w:rPr>
              <w:t xml:space="preserve"> to non-abstinent groups have been screened and risk assessed by partner agencies </w:t>
            </w:r>
          </w:p>
          <w:p w14:paraId="4D53E511" w14:textId="77777777" w:rsidR="007055CE" w:rsidRDefault="007055CE" w:rsidP="00B85FC1">
            <w:pPr>
              <w:rPr>
                <w:rFonts w:ascii="Verdana" w:eastAsiaTheme="minorHAnsi" w:hAnsi="Verdana" w:cstheme="minorBidi"/>
              </w:rPr>
            </w:pPr>
          </w:p>
          <w:p w14:paraId="7A068732" w14:textId="77777777" w:rsidR="007055CE" w:rsidRDefault="007055CE" w:rsidP="00B85FC1">
            <w:pPr>
              <w:rPr>
                <w:rFonts w:ascii="Verdana" w:eastAsiaTheme="minorHAnsi" w:hAnsi="Verdana" w:cstheme="minorBidi"/>
              </w:rPr>
            </w:pPr>
            <w:r>
              <w:rPr>
                <w:rFonts w:ascii="Verdana" w:eastAsiaTheme="minorHAnsi" w:hAnsi="Verdana" w:cstheme="minorBidi"/>
              </w:rPr>
              <w:t xml:space="preserve">Each client is </w:t>
            </w:r>
            <w:r w:rsidR="0056063C">
              <w:rPr>
                <w:rFonts w:ascii="Verdana" w:eastAsiaTheme="minorHAnsi" w:hAnsi="Verdana" w:cstheme="minorBidi"/>
              </w:rPr>
              <w:t>screened by the facilitator before they are deemed as suitable for group work.</w:t>
            </w:r>
          </w:p>
          <w:p w14:paraId="52BE92EB" w14:textId="77777777" w:rsidR="0056063C" w:rsidRDefault="0056063C" w:rsidP="00B85FC1">
            <w:pPr>
              <w:rPr>
                <w:rFonts w:ascii="Verdana" w:eastAsiaTheme="minorHAnsi" w:hAnsi="Verdana" w:cstheme="minorBidi"/>
              </w:rPr>
            </w:pPr>
          </w:p>
          <w:p w14:paraId="7AD1B293" w14:textId="77777777" w:rsidR="0056063C" w:rsidRDefault="0056063C" w:rsidP="00B85FC1">
            <w:pPr>
              <w:rPr>
                <w:rFonts w:ascii="Verdana" w:eastAsiaTheme="minorHAnsi" w:hAnsi="Verdana" w:cstheme="minorBidi"/>
              </w:rPr>
            </w:pPr>
            <w:r>
              <w:rPr>
                <w:rFonts w:ascii="Verdana" w:eastAsiaTheme="minorHAnsi" w:hAnsi="Verdana" w:cstheme="minorBidi"/>
              </w:rPr>
              <w:t>Clients are screened on the day of group before they start to check for levels of intoxication and are sent home if necessary.</w:t>
            </w:r>
          </w:p>
          <w:p w14:paraId="375AF49B" w14:textId="77777777" w:rsidR="0056063C" w:rsidRDefault="0056063C" w:rsidP="00B85FC1">
            <w:pPr>
              <w:rPr>
                <w:rFonts w:ascii="Verdana" w:eastAsiaTheme="minorHAnsi" w:hAnsi="Verdana" w:cstheme="minorBidi"/>
              </w:rPr>
            </w:pPr>
          </w:p>
          <w:p w14:paraId="7420AF9C" w14:textId="4B002F7E" w:rsidR="0056063C" w:rsidRPr="00B85FC1" w:rsidRDefault="0056063C" w:rsidP="00B85FC1">
            <w:pPr>
              <w:rPr>
                <w:rFonts w:ascii="Verdana" w:eastAsiaTheme="minorHAnsi" w:hAnsi="Verdana" w:cstheme="minorBidi"/>
              </w:rPr>
            </w:pPr>
            <w:r>
              <w:rPr>
                <w:rFonts w:ascii="Verdana" w:eastAsiaTheme="minorHAnsi" w:hAnsi="Verdana" w:cstheme="minorBidi"/>
              </w:rPr>
              <w:t>Group check</w:t>
            </w:r>
            <w:r w:rsidR="008F1F26">
              <w:rPr>
                <w:rFonts w:ascii="Verdana" w:eastAsiaTheme="minorHAnsi" w:hAnsi="Verdana" w:cstheme="minorBidi"/>
              </w:rPr>
              <w:t>-</w:t>
            </w:r>
            <w:r>
              <w:rPr>
                <w:rFonts w:ascii="Verdana" w:eastAsiaTheme="minorHAnsi" w:hAnsi="Verdana" w:cstheme="minorBidi"/>
              </w:rPr>
              <w:t>ins allow for the facilitators to check where the clients are at regarding mood, attitude</w:t>
            </w:r>
            <w:r w:rsidR="008F1F26">
              <w:rPr>
                <w:rFonts w:ascii="Verdana" w:eastAsiaTheme="minorHAnsi" w:hAnsi="Verdana" w:cstheme="minorBidi"/>
              </w:rPr>
              <w:t>, state of mind etc</w:t>
            </w:r>
          </w:p>
        </w:tc>
      </w:tr>
      <w:tr w:rsidR="00B85FC1" w:rsidRPr="00B85FC1" w14:paraId="7B4CA426" w14:textId="77777777" w:rsidTr="00773A13">
        <w:tc>
          <w:tcPr>
            <w:tcW w:w="5036" w:type="dxa"/>
          </w:tcPr>
          <w:p w14:paraId="3B3464B6" w14:textId="77777777" w:rsidR="00B85FC1" w:rsidRPr="00B85FC1" w:rsidRDefault="00B85FC1" w:rsidP="00B85FC1">
            <w:pPr>
              <w:rPr>
                <w:rFonts w:ascii="Verdana" w:eastAsiaTheme="minorHAnsi" w:hAnsi="Verdana" w:cstheme="minorBidi"/>
                <w:b/>
              </w:rPr>
            </w:pPr>
          </w:p>
          <w:p w14:paraId="64085BE7" w14:textId="77777777" w:rsidR="00B85FC1" w:rsidRPr="00B85FC1" w:rsidRDefault="00B85FC1" w:rsidP="00B85FC1">
            <w:pPr>
              <w:rPr>
                <w:rFonts w:ascii="Verdana" w:eastAsiaTheme="minorHAnsi" w:hAnsi="Verdana" w:cstheme="minorBidi"/>
                <w:b/>
              </w:rPr>
            </w:pPr>
            <w:r w:rsidRPr="00B85FC1">
              <w:rPr>
                <w:rFonts w:ascii="Verdana" w:eastAsiaTheme="minorHAnsi" w:hAnsi="Verdana" w:cstheme="minorBidi"/>
                <w:b/>
              </w:rPr>
              <w:t>Situational risk factors</w:t>
            </w:r>
          </w:p>
          <w:p w14:paraId="2FBA9931" w14:textId="77777777" w:rsidR="00B85FC1" w:rsidRPr="00B85FC1" w:rsidRDefault="00B85FC1" w:rsidP="00B85FC1">
            <w:pPr>
              <w:rPr>
                <w:rFonts w:ascii="Verdana" w:eastAsiaTheme="minorHAnsi" w:hAnsi="Verdana" w:cstheme="minorBidi"/>
                <w:b/>
              </w:rPr>
            </w:pPr>
          </w:p>
          <w:p w14:paraId="2493B256" w14:textId="77777777"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There are situations that provoke a violent response for a particular individual. </w:t>
            </w:r>
          </w:p>
          <w:p w14:paraId="512D564C" w14:textId="77777777" w:rsidR="00B85FC1" w:rsidRPr="00B85FC1" w:rsidRDefault="00B85FC1" w:rsidP="00B85FC1">
            <w:pPr>
              <w:rPr>
                <w:rFonts w:ascii="Verdana" w:eastAsiaTheme="minorHAnsi" w:hAnsi="Verdana" w:cstheme="minorBidi"/>
              </w:rPr>
            </w:pPr>
          </w:p>
          <w:p w14:paraId="53547F45" w14:textId="77777777" w:rsidR="00B85FC1" w:rsidRPr="00B85FC1" w:rsidRDefault="00B85FC1" w:rsidP="00B85FC1">
            <w:pPr>
              <w:rPr>
                <w:rFonts w:ascii="Verdana" w:eastAsiaTheme="minorHAnsi" w:hAnsi="Verdana" w:cstheme="minorBidi"/>
                <w:b/>
              </w:rPr>
            </w:pPr>
          </w:p>
        </w:tc>
        <w:tc>
          <w:tcPr>
            <w:tcW w:w="5050" w:type="dxa"/>
          </w:tcPr>
          <w:p w14:paraId="6BA355DA" w14:textId="77777777" w:rsidR="00B85FC1" w:rsidRPr="00B85FC1" w:rsidRDefault="00B85FC1" w:rsidP="00B85FC1">
            <w:pPr>
              <w:rPr>
                <w:rFonts w:ascii="Verdana" w:eastAsiaTheme="minorHAnsi" w:hAnsi="Verdana" w:cstheme="minorBidi"/>
              </w:rPr>
            </w:pPr>
          </w:p>
          <w:p w14:paraId="3B056D09" w14:textId="77777777" w:rsidR="00202BE3" w:rsidRDefault="00202BE3" w:rsidP="00B85FC1">
            <w:pPr>
              <w:rPr>
                <w:rFonts w:ascii="Verdana" w:eastAsiaTheme="minorHAnsi" w:hAnsi="Verdana" w:cstheme="minorBidi"/>
              </w:rPr>
            </w:pPr>
          </w:p>
          <w:p w14:paraId="3536CEFA" w14:textId="77777777" w:rsidR="00202BE3" w:rsidRDefault="00202BE3" w:rsidP="00B85FC1">
            <w:pPr>
              <w:rPr>
                <w:rFonts w:ascii="Verdana" w:eastAsiaTheme="minorHAnsi" w:hAnsi="Verdana" w:cstheme="minorBidi"/>
              </w:rPr>
            </w:pPr>
          </w:p>
          <w:p w14:paraId="74217996" w14:textId="5A34C357"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Although certain risk factors such as heat, noise or crowding are of a more general nature in eliciting violence, most situational factors that can trigger violence are specific to the individual.</w:t>
            </w:r>
          </w:p>
          <w:p w14:paraId="43427730" w14:textId="77777777" w:rsidR="00B85FC1" w:rsidRPr="00B85FC1" w:rsidRDefault="00B85FC1" w:rsidP="00B85FC1">
            <w:pPr>
              <w:rPr>
                <w:rFonts w:ascii="Verdana" w:eastAsiaTheme="minorHAnsi" w:hAnsi="Verdana" w:cstheme="minorBidi"/>
              </w:rPr>
            </w:pPr>
            <w:r w:rsidRPr="00B85FC1">
              <w:rPr>
                <w:rFonts w:ascii="Verdana" w:eastAsia="Times New Roman" w:hAnsi="Verdana" w:cs="Arial"/>
                <w:noProof/>
                <w:sz w:val="22"/>
                <w:szCs w:val="22"/>
                <w:lang w:eastAsia="en-GB"/>
              </w:rPr>
              <mc:AlternateContent>
                <mc:Choice Requires="wps">
                  <w:drawing>
                    <wp:anchor distT="0" distB="0" distL="114300" distR="114300" simplePos="0" relativeHeight="251679744" behindDoc="0" locked="0" layoutInCell="1" allowOverlap="1" wp14:anchorId="2A6E29D5" wp14:editId="5F47A9B1">
                      <wp:simplePos x="0" y="0"/>
                      <wp:positionH relativeFrom="column">
                        <wp:posOffset>1488558</wp:posOffset>
                      </wp:positionH>
                      <wp:positionV relativeFrom="paragraph">
                        <wp:posOffset>20158</wp:posOffset>
                      </wp:positionV>
                      <wp:extent cx="123825" cy="142875"/>
                      <wp:effectExtent l="19050" t="0" r="47625" b="47625"/>
                      <wp:wrapNone/>
                      <wp:docPr id="24"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82AD90" id="Down Arrow 1" o:spid="_x0000_s1026" type="#_x0000_t67" style="position:absolute;margin-left:117.2pt;margin-top:1.6pt;width:9.7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" adj="12240" fillcolor="#4f81bd" strokecolor="#385d8a" strokeweight="2pt"/>
                  </w:pict>
                </mc:Fallback>
              </mc:AlternateContent>
            </w:r>
          </w:p>
          <w:p w14:paraId="67E3447A" w14:textId="77777777" w:rsidR="00B85FC1" w:rsidRPr="00B85FC1" w:rsidRDefault="00B85FC1" w:rsidP="00B85FC1">
            <w:pPr>
              <w:rPr>
                <w:rFonts w:ascii="Verdana" w:eastAsiaTheme="minorHAnsi" w:hAnsi="Verdana" w:cstheme="minorBidi"/>
              </w:rPr>
            </w:pPr>
          </w:p>
          <w:p w14:paraId="14C6E692" w14:textId="77777777"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Situational risk factors may be a particular relationship or may occur at particularly stressful points. </w:t>
            </w:r>
          </w:p>
          <w:p w14:paraId="2D88383F" w14:textId="77777777" w:rsidR="00B85FC1" w:rsidRPr="00B85FC1" w:rsidRDefault="00B85FC1" w:rsidP="00B85FC1">
            <w:pPr>
              <w:rPr>
                <w:rFonts w:ascii="Verdana" w:eastAsiaTheme="minorHAnsi" w:hAnsi="Verdana" w:cstheme="minorBidi"/>
              </w:rPr>
            </w:pPr>
            <w:r w:rsidRPr="00B85FC1">
              <w:rPr>
                <w:rFonts w:ascii="Verdana" w:eastAsia="Times New Roman" w:hAnsi="Verdana" w:cs="Arial"/>
                <w:noProof/>
                <w:sz w:val="22"/>
                <w:szCs w:val="22"/>
                <w:lang w:eastAsia="en-GB"/>
              </w:rPr>
              <mc:AlternateContent>
                <mc:Choice Requires="wps">
                  <w:drawing>
                    <wp:anchor distT="0" distB="0" distL="114300" distR="114300" simplePos="0" relativeHeight="251680768" behindDoc="0" locked="0" layoutInCell="1" allowOverlap="1" wp14:anchorId="5B45D8EB" wp14:editId="219FA59C">
                      <wp:simplePos x="0" y="0"/>
                      <wp:positionH relativeFrom="column">
                        <wp:posOffset>1488558</wp:posOffset>
                      </wp:positionH>
                      <wp:positionV relativeFrom="paragraph">
                        <wp:posOffset>104583</wp:posOffset>
                      </wp:positionV>
                      <wp:extent cx="123825" cy="142875"/>
                      <wp:effectExtent l="19050" t="0" r="47625" b="47625"/>
                      <wp:wrapNone/>
                      <wp:docPr id="25"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93D92" id="Down Arrow 1" o:spid="_x0000_s1026" type="#_x0000_t67" style="position:absolute;margin-left:117.2pt;margin-top:8.25pt;width:9.7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" adj="12240" fillcolor="#4f81bd" strokecolor="#385d8a" strokeweight="2pt"/>
                  </w:pict>
                </mc:Fallback>
              </mc:AlternateContent>
            </w:r>
          </w:p>
          <w:p w14:paraId="5DE28E1E" w14:textId="77777777" w:rsidR="00B85FC1" w:rsidRPr="00B85FC1" w:rsidRDefault="00B85FC1" w:rsidP="00B85FC1">
            <w:pPr>
              <w:rPr>
                <w:rFonts w:ascii="Verdana" w:eastAsiaTheme="minorHAnsi" w:hAnsi="Verdana" w:cstheme="minorBidi"/>
              </w:rPr>
            </w:pPr>
          </w:p>
          <w:p w14:paraId="57730ECE" w14:textId="77777777"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The situational risk factors that are particularly important when undertaking risk assessment are those associated with previous instances of violence. </w:t>
            </w:r>
          </w:p>
          <w:p w14:paraId="740BE2FA" w14:textId="327852A5" w:rsidR="00B85FC1" w:rsidRDefault="00B85FC1" w:rsidP="00B85FC1">
            <w:pPr>
              <w:rPr>
                <w:rFonts w:ascii="Verdana" w:eastAsiaTheme="minorHAnsi" w:hAnsi="Verdana" w:cstheme="minorBidi"/>
              </w:rPr>
            </w:pPr>
            <w:r w:rsidRPr="00B85FC1">
              <w:rPr>
                <w:rFonts w:ascii="Verdana" w:eastAsiaTheme="minorHAnsi" w:hAnsi="Verdana" w:cstheme="minorBidi"/>
              </w:rPr>
              <w:t xml:space="preserve">It is important therefore to encourage other agencies to share information about individuals who may have a history of past aggressive or violent behaviour. </w:t>
            </w:r>
          </w:p>
          <w:p w14:paraId="4D074D39" w14:textId="2C2A4FE9" w:rsidR="00202BE3" w:rsidRDefault="00202BE3" w:rsidP="00B85FC1">
            <w:pPr>
              <w:rPr>
                <w:rFonts w:ascii="Verdana" w:eastAsiaTheme="minorHAnsi" w:hAnsi="Verdana" w:cstheme="minorBidi"/>
              </w:rPr>
            </w:pPr>
          </w:p>
          <w:p w14:paraId="6E486D11" w14:textId="77777777" w:rsidR="00202BE3" w:rsidRPr="00B85FC1" w:rsidRDefault="00202BE3" w:rsidP="00B85FC1">
            <w:pPr>
              <w:rPr>
                <w:rFonts w:ascii="Verdana" w:eastAsiaTheme="minorHAnsi" w:hAnsi="Verdana" w:cstheme="minorBidi"/>
              </w:rPr>
            </w:pPr>
          </w:p>
          <w:p w14:paraId="070F917A" w14:textId="77777777" w:rsidR="00B85FC1" w:rsidRPr="00B85FC1" w:rsidRDefault="00B85FC1" w:rsidP="00B85FC1">
            <w:pPr>
              <w:rPr>
                <w:rFonts w:ascii="Verdana" w:eastAsiaTheme="minorHAnsi" w:hAnsi="Verdana" w:cstheme="minorBidi"/>
              </w:rPr>
            </w:pPr>
          </w:p>
        </w:tc>
      </w:tr>
      <w:tr w:rsidR="00B85FC1" w:rsidRPr="00B85FC1" w14:paraId="2A69B199" w14:textId="77777777" w:rsidTr="00773A13">
        <w:tc>
          <w:tcPr>
            <w:tcW w:w="5036" w:type="dxa"/>
          </w:tcPr>
          <w:p w14:paraId="156C4053" w14:textId="77777777" w:rsidR="00B85FC1" w:rsidRPr="00B85FC1" w:rsidRDefault="00B85FC1" w:rsidP="00B85FC1">
            <w:pPr>
              <w:rPr>
                <w:rFonts w:ascii="Verdana" w:eastAsiaTheme="minorHAnsi" w:hAnsi="Verdana" w:cstheme="minorBidi"/>
                <w:b/>
              </w:rPr>
            </w:pPr>
          </w:p>
          <w:p w14:paraId="74EC78E8" w14:textId="77777777" w:rsidR="00B85FC1" w:rsidRPr="00B85FC1" w:rsidRDefault="00B85FC1" w:rsidP="00B85FC1">
            <w:pPr>
              <w:rPr>
                <w:rFonts w:ascii="Verdana" w:eastAsiaTheme="minorHAnsi" w:hAnsi="Verdana" w:cstheme="minorBidi"/>
                <w:b/>
              </w:rPr>
            </w:pPr>
            <w:r w:rsidRPr="00B85FC1">
              <w:rPr>
                <w:rFonts w:ascii="Verdana" w:eastAsiaTheme="minorHAnsi" w:hAnsi="Verdana" w:cstheme="minorBidi"/>
                <w:b/>
              </w:rPr>
              <w:t>Interview Rooms</w:t>
            </w:r>
          </w:p>
          <w:p w14:paraId="2EE7446F" w14:textId="77777777" w:rsidR="00B85FC1" w:rsidRPr="00B85FC1" w:rsidRDefault="00B85FC1" w:rsidP="00B85FC1">
            <w:pPr>
              <w:rPr>
                <w:rFonts w:ascii="Verdana" w:eastAsiaTheme="minorHAnsi" w:hAnsi="Verdana" w:cstheme="minorBidi"/>
                <w:b/>
              </w:rPr>
            </w:pPr>
          </w:p>
          <w:p w14:paraId="79391C61" w14:textId="77777777"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Where an incident of aggression takes place in a room alone with the aggressor, available means of summoning assistance, such as panic alarms, should be used to summon colleagues. </w:t>
            </w:r>
          </w:p>
          <w:p w14:paraId="1F02AF13" w14:textId="77777777" w:rsidR="00B85FC1" w:rsidRPr="00B85FC1" w:rsidRDefault="00B85FC1" w:rsidP="00B85FC1">
            <w:pPr>
              <w:rPr>
                <w:rFonts w:ascii="Verdana" w:eastAsiaTheme="minorHAnsi" w:hAnsi="Verdana" w:cstheme="minorBidi"/>
                <w:b/>
              </w:rPr>
            </w:pPr>
          </w:p>
        </w:tc>
        <w:tc>
          <w:tcPr>
            <w:tcW w:w="5050" w:type="dxa"/>
          </w:tcPr>
          <w:p w14:paraId="45032CDD" w14:textId="77777777" w:rsidR="00B85FC1" w:rsidRPr="00B85FC1" w:rsidRDefault="00B85FC1" w:rsidP="00B85FC1">
            <w:pPr>
              <w:rPr>
                <w:rFonts w:ascii="Verdana" w:eastAsiaTheme="minorHAnsi" w:hAnsi="Verdana" w:cstheme="minorBidi"/>
              </w:rPr>
            </w:pPr>
          </w:p>
          <w:p w14:paraId="37785687" w14:textId="77777777" w:rsidR="00CA27F4" w:rsidRDefault="00CA27F4" w:rsidP="00B85FC1">
            <w:pPr>
              <w:rPr>
                <w:rFonts w:ascii="Verdana" w:eastAsiaTheme="minorHAnsi" w:hAnsi="Verdana" w:cstheme="minorBidi"/>
              </w:rPr>
            </w:pPr>
          </w:p>
          <w:p w14:paraId="6BB4B5D6" w14:textId="77777777" w:rsidR="00CA27F4" w:rsidRDefault="00CA27F4" w:rsidP="00B85FC1">
            <w:pPr>
              <w:rPr>
                <w:rFonts w:ascii="Verdana" w:eastAsiaTheme="minorHAnsi" w:hAnsi="Verdana" w:cstheme="minorBidi"/>
              </w:rPr>
            </w:pPr>
          </w:p>
          <w:p w14:paraId="25DD06A2" w14:textId="1E9C42A0"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Where fitted, static panic alarms should be located opposite to the exit point so that if an aggressor attempts to block the panic alarm you will be able to leave via the exit point. </w:t>
            </w:r>
          </w:p>
          <w:p w14:paraId="2B54415B" w14:textId="00D1D5F0"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Where staff has access to individual panic alarms that they wear on their person, they should take responsibility for ensuring that they have a working panic alarm when they see a client. </w:t>
            </w:r>
          </w:p>
          <w:p w14:paraId="5A5C04FE" w14:textId="77777777" w:rsidR="00B85FC1" w:rsidRPr="00B85FC1" w:rsidRDefault="00B85FC1" w:rsidP="00B85FC1">
            <w:pPr>
              <w:rPr>
                <w:rFonts w:ascii="Verdana" w:eastAsiaTheme="minorHAnsi" w:hAnsi="Verdana" w:cstheme="minorBidi"/>
              </w:rPr>
            </w:pPr>
            <w:r w:rsidRPr="00B85FC1">
              <w:rPr>
                <w:rFonts w:ascii="Verdana" w:eastAsia="Times New Roman" w:hAnsi="Verdana" w:cs="Arial"/>
                <w:noProof/>
                <w:sz w:val="22"/>
                <w:szCs w:val="22"/>
                <w:lang w:eastAsia="en-GB"/>
              </w:rPr>
              <mc:AlternateContent>
                <mc:Choice Requires="wps">
                  <w:drawing>
                    <wp:anchor distT="0" distB="0" distL="114300" distR="114300" simplePos="0" relativeHeight="251691008" behindDoc="0" locked="0" layoutInCell="1" allowOverlap="1" wp14:anchorId="5FC26F49" wp14:editId="41342527">
                      <wp:simplePos x="0" y="0"/>
                      <wp:positionH relativeFrom="column">
                        <wp:posOffset>1382232</wp:posOffset>
                      </wp:positionH>
                      <wp:positionV relativeFrom="paragraph">
                        <wp:posOffset>85223</wp:posOffset>
                      </wp:positionV>
                      <wp:extent cx="123825" cy="142875"/>
                      <wp:effectExtent l="19050" t="0" r="47625" b="47625"/>
                      <wp:wrapNone/>
                      <wp:docPr id="35"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43648" id="Down Arrow 1" o:spid="_x0000_s1026" type="#_x0000_t67" style="position:absolute;margin-left:108.85pt;margin-top:6.7pt;width:9.75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" adj="12240" fillcolor="#4f81bd" strokecolor="#385d8a" strokeweight="2pt"/>
                  </w:pict>
                </mc:Fallback>
              </mc:AlternateContent>
            </w:r>
          </w:p>
          <w:p w14:paraId="17386250" w14:textId="77777777" w:rsidR="00B85FC1" w:rsidRPr="00B85FC1" w:rsidRDefault="00B85FC1" w:rsidP="00B85FC1">
            <w:pPr>
              <w:rPr>
                <w:rFonts w:ascii="Verdana" w:eastAsiaTheme="minorHAnsi" w:hAnsi="Verdana" w:cstheme="minorBidi"/>
              </w:rPr>
            </w:pPr>
          </w:p>
          <w:p w14:paraId="692048F6" w14:textId="3741053A"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Where staff see the client with a known history of aggression, or if there are signs that the client is agitated, the person should be seen in a place from which help can be summoned quickly if needed. Colleagues should be alerted to the fact that you are seeing someone with the potential for aggression so they can be on hand to assist if necessary. </w:t>
            </w:r>
          </w:p>
          <w:p w14:paraId="169C0486" w14:textId="77777777" w:rsidR="00B85FC1" w:rsidRPr="00B85FC1" w:rsidRDefault="00B85FC1" w:rsidP="00B85FC1">
            <w:pPr>
              <w:rPr>
                <w:rFonts w:ascii="Verdana" w:eastAsiaTheme="minorHAnsi" w:hAnsi="Verdana" w:cstheme="minorBidi"/>
              </w:rPr>
            </w:pPr>
            <w:r w:rsidRPr="00B85FC1">
              <w:rPr>
                <w:rFonts w:ascii="Verdana" w:eastAsia="Times New Roman" w:hAnsi="Verdana" w:cs="Arial"/>
                <w:noProof/>
                <w:sz w:val="22"/>
                <w:szCs w:val="22"/>
                <w:lang w:eastAsia="en-GB"/>
              </w:rPr>
              <mc:AlternateContent>
                <mc:Choice Requires="wps">
                  <w:drawing>
                    <wp:anchor distT="0" distB="0" distL="114300" distR="114300" simplePos="0" relativeHeight="251692032" behindDoc="0" locked="0" layoutInCell="1" allowOverlap="1" wp14:anchorId="088216A6" wp14:editId="01AB8ABE">
                      <wp:simplePos x="0" y="0"/>
                      <wp:positionH relativeFrom="column">
                        <wp:posOffset>1350335</wp:posOffset>
                      </wp:positionH>
                      <wp:positionV relativeFrom="paragraph">
                        <wp:posOffset>95855</wp:posOffset>
                      </wp:positionV>
                      <wp:extent cx="123825" cy="142875"/>
                      <wp:effectExtent l="19050" t="0" r="47625" b="47625"/>
                      <wp:wrapNone/>
                      <wp:docPr id="36"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D32215" id="Down Arrow 1" o:spid="_x0000_s1026" type="#_x0000_t67" style="position:absolute;margin-left:106.35pt;margin-top:7.55pt;width:9.7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" adj="12240" fillcolor="#4f81bd" strokecolor="#385d8a" strokeweight="2pt"/>
                  </w:pict>
                </mc:Fallback>
              </mc:AlternateContent>
            </w:r>
          </w:p>
          <w:p w14:paraId="7A664585" w14:textId="77777777" w:rsidR="00B85FC1" w:rsidRPr="00B85FC1" w:rsidRDefault="00B85FC1" w:rsidP="00B85FC1">
            <w:pPr>
              <w:rPr>
                <w:rFonts w:ascii="Verdana" w:eastAsiaTheme="minorHAnsi" w:hAnsi="Verdana" w:cstheme="minorBidi"/>
              </w:rPr>
            </w:pPr>
          </w:p>
          <w:p w14:paraId="4085EC0A" w14:textId="77777777"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If you feel uneasy about a person’s potential for aggression do not be afraid to leave the interview room by making some plausible excuse. Share your concerns with colleagues and/or line </w:t>
            </w:r>
            <w:proofErr w:type="spellStart"/>
            <w:r w:rsidRPr="00B85FC1">
              <w:rPr>
                <w:rFonts w:ascii="Verdana" w:eastAsiaTheme="minorHAnsi" w:hAnsi="Verdana" w:cstheme="minorBidi"/>
              </w:rPr>
              <w:t>manger</w:t>
            </w:r>
            <w:proofErr w:type="spellEnd"/>
            <w:r w:rsidRPr="00B85FC1">
              <w:rPr>
                <w:rFonts w:ascii="Verdana" w:eastAsiaTheme="minorHAnsi" w:hAnsi="Verdana" w:cstheme="minorBidi"/>
              </w:rPr>
              <w:t xml:space="preserve"> and decide on a suitable course of action. Take a colleague into the room if necessary.</w:t>
            </w:r>
          </w:p>
          <w:p w14:paraId="6CBD04AF" w14:textId="77777777" w:rsidR="00B85FC1" w:rsidRPr="00B85FC1" w:rsidRDefault="00B85FC1" w:rsidP="00B85FC1">
            <w:pPr>
              <w:rPr>
                <w:rFonts w:ascii="Verdana" w:eastAsiaTheme="minorHAnsi" w:hAnsi="Verdana" w:cstheme="minorBidi"/>
              </w:rPr>
            </w:pPr>
          </w:p>
        </w:tc>
      </w:tr>
      <w:tr w:rsidR="00B85FC1" w:rsidRPr="00B85FC1" w14:paraId="07D88D4E" w14:textId="77777777" w:rsidTr="00773A13">
        <w:trPr>
          <w:trHeight w:val="7724"/>
        </w:trPr>
        <w:tc>
          <w:tcPr>
            <w:tcW w:w="5036" w:type="dxa"/>
          </w:tcPr>
          <w:p w14:paraId="33CF1685" w14:textId="77777777" w:rsidR="00B85FC1" w:rsidRPr="00B85FC1" w:rsidRDefault="00B85FC1" w:rsidP="00B85FC1">
            <w:pPr>
              <w:rPr>
                <w:rFonts w:ascii="Verdana" w:eastAsiaTheme="minorHAnsi" w:hAnsi="Verdana" w:cstheme="minorBidi"/>
                <w:b/>
              </w:rPr>
            </w:pPr>
          </w:p>
          <w:p w14:paraId="2A9FC149" w14:textId="77777777" w:rsidR="00B85FC1" w:rsidRPr="00B85FC1" w:rsidRDefault="00B85FC1" w:rsidP="00B85FC1">
            <w:pPr>
              <w:rPr>
                <w:rFonts w:ascii="Verdana" w:eastAsiaTheme="minorHAnsi" w:hAnsi="Verdana" w:cstheme="minorBidi"/>
                <w:b/>
              </w:rPr>
            </w:pPr>
            <w:r w:rsidRPr="00B85FC1">
              <w:rPr>
                <w:rFonts w:ascii="Verdana" w:eastAsiaTheme="minorHAnsi" w:hAnsi="Verdana" w:cstheme="minorBidi"/>
                <w:b/>
              </w:rPr>
              <w:t>Reception</w:t>
            </w:r>
          </w:p>
          <w:p w14:paraId="4DC6E69C" w14:textId="77777777" w:rsidR="00B85FC1" w:rsidRPr="00B85FC1" w:rsidRDefault="00B85FC1" w:rsidP="00B85FC1">
            <w:pPr>
              <w:rPr>
                <w:rFonts w:ascii="Verdana" w:eastAsiaTheme="minorHAnsi" w:hAnsi="Verdana" w:cstheme="minorBidi"/>
                <w:b/>
              </w:rPr>
            </w:pPr>
          </w:p>
          <w:p w14:paraId="6289C763" w14:textId="77777777"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Reception staff may be particularly vulnerable as they are the first point of contact for clients/patients entering a building.</w:t>
            </w:r>
          </w:p>
          <w:p w14:paraId="5AB2FD33" w14:textId="77777777" w:rsidR="00B85FC1" w:rsidRPr="00B85FC1" w:rsidRDefault="00B85FC1" w:rsidP="00B85FC1">
            <w:pPr>
              <w:rPr>
                <w:rFonts w:ascii="Verdana" w:eastAsiaTheme="minorHAnsi" w:hAnsi="Verdana" w:cstheme="minorBidi"/>
                <w:b/>
              </w:rPr>
            </w:pPr>
          </w:p>
          <w:p w14:paraId="1FA87E5F" w14:textId="77777777" w:rsidR="00B85FC1" w:rsidRPr="00B85FC1" w:rsidRDefault="00B85FC1" w:rsidP="00B85FC1">
            <w:pPr>
              <w:rPr>
                <w:rFonts w:ascii="Verdana" w:eastAsiaTheme="minorHAnsi" w:hAnsi="Verdana" w:cstheme="minorBidi"/>
                <w:b/>
              </w:rPr>
            </w:pPr>
          </w:p>
          <w:p w14:paraId="1E04CB1F" w14:textId="77777777" w:rsidR="00B85FC1" w:rsidRPr="00B85FC1" w:rsidRDefault="00B85FC1" w:rsidP="00B85FC1">
            <w:pPr>
              <w:rPr>
                <w:rFonts w:ascii="Verdana" w:eastAsiaTheme="minorHAnsi" w:hAnsi="Verdana" w:cstheme="minorBidi"/>
                <w:b/>
              </w:rPr>
            </w:pPr>
          </w:p>
          <w:p w14:paraId="38F1181D" w14:textId="77777777" w:rsidR="00B85FC1" w:rsidRPr="00B85FC1" w:rsidRDefault="00B85FC1" w:rsidP="00B85FC1">
            <w:pPr>
              <w:rPr>
                <w:rFonts w:ascii="Verdana" w:eastAsiaTheme="minorHAnsi" w:hAnsi="Verdana" w:cstheme="minorBidi"/>
                <w:b/>
              </w:rPr>
            </w:pPr>
          </w:p>
          <w:p w14:paraId="1436DEB0" w14:textId="77777777" w:rsidR="00B85FC1" w:rsidRPr="00B85FC1" w:rsidRDefault="00B85FC1" w:rsidP="00B85FC1">
            <w:pPr>
              <w:rPr>
                <w:rFonts w:ascii="Verdana" w:eastAsiaTheme="minorHAnsi" w:hAnsi="Verdana" w:cstheme="minorBidi"/>
                <w:b/>
              </w:rPr>
            </w:pPr>
          </w:p>
          <w:p w14:paraId="1809CAB9" w14:textId="77777777" w:rsidR="00B85FC1" w:rsidRPr="00B85FC1" w:rsidRDefault="00B85FC1" w:rsidP="00B85FC1">
            <w:pPr>
              <w:rPr>
                <w:rFonts w:ascii="Verdana" w:eastAsiaTheme="minorHAnsi" w:hAnsi="Verdana" w:cstheme="minorBidi"/>
                <w:b/>
              </w:rPr>
            </w:pPr>
          </w:p>
          <w:p w14:paraId="4AB2EB4E" w14:textId="77777777" w:rsidR="00B85FC1" w:rsidRPr="00B85FC1" w:rsidRDefault="00B85FC1" w:rsidP="00B85FC1">
            <w:pPr>
              <w:rPr>
                <w:rFonts w:ascii="Verdana" w:eastAsiaTheme="minorHAnsi" w:hAnsi="Verdana" w:cstheme="minorBidi"/>
                <w:b/>
              </w:rPr>
            </w:pPr>
          </w:p>
          <w:p w14:paraId="4CF9EFD8" w14:textId="77777777" w:rsidR="00B85FC1" w:rsidRPr="00B85FC1" w:rsidRDefault="00B85FC1" w:rsidP="00B85FC1">
            <w:pPr>
              <w:rPr>
                <w:rFonts w:ascii="Verdana" w:eastAsiaTheme="minorHAnsi" w:hAnsi="Verdana" w:cstheme="minorBidi"/>
                <w:b/>
              </w:rPr>
            </w:pPr>
          </w:p>
          <w:p w14:paraId="2B730983" w14:textId="77777777" w:rsidR="00B85FC1" w:rsidRPr="00B85FC1" w:rsidRDefault="00B85FC1" w:rsidP="00B85FC1">
            <w:pPr>
              <w:rPr>
                <w:rFonts w:ascii="Verdana" w:eastAsiaTheme="minorHAnsi" w:hAnsi="Verdana" w:cstheme="minorBidi"/>
                <w:b/>
              </w:rPr>
            </w:pPr>
          </w:p>
          <w:p w14:paraId="7740AA79" w14:textId="77777777" w:rsidR="00B85FC1" w:rsidRPr="00B85FC1" w:rsidRDefault="00B85FC1" w:rsidP="00B85FC1">
            <w:pPr>
              <w:rPr>
                <w:rFonts w:ascii="Verdana" w:eastAsiaTheme="minorHAnsi" w:hAnsi="Verdana" w:cstheme="minorBidi"/>
                <w:b/>
              </w:rPr>
            </w:pPr>
          </w:p>
          <w:p w14:paraId="06D8D387" w14:textId="77777777" w:rsidR="00B85FC1" w:rsidRPr="00B85FC1" w:rsidRDefault="00B85FC1" w:rsidP="00B85FC1">
            <w:pPr>
              <w:rPr>
                <w:rFonts w:ascii="Verdana" w:eastAsiaTheme="minorHAnsi" w:hAnsi="Verdana" w:cstheme="minorBidi"/>
                <w:b/>
              </w:rPr>
            </w:pPr>
          </w:p>
          <w:p w14:paraId="4737A75A" w14:textId="77777777" w:rsidR="00B85FC1" w:rsidRPr="00B85FC1" w:rsidRDefault="00B85FC1" w:rsidP="00B85FC1">
            <w:pPr>
              <w:rPr>
                <w:rFonts w:ascii="Verdana" w:eastAsiaTheme="minorHAnsi" w:hAnsi="Verdana" w:cstheme="minorBidi"/>
                <w:b/>
              </w:rPr>
            </w:pPr>
          </w:p>
          <w:p w14:paraId="3D1C0236" w14:textId="5694CD58" w:rsidR="00B85FC1" w:rsidRPr="00B85FC1" w:rsidRDefault="00B85FC1" w:rsidP="00B85FC1">
            <w:pPr>
              <w:rPr>
                <w:rFonts w:ascii="Verdana" w:eastAsiaTheme="minorHAnsi" w:hAnsi="Verdana" w:cstheme="minorBidi"/>
                <w:b/>
              </w:rPr>
            </w:pPr>
            <w:r w:rsidRPr="00B85FC1">
              <w:rPr>
                <w:rFonts w:ascii="Verdana" w:eastAsiaTheme="minorHAnsi" w:hAnsi="Verdana" w:cstheme="minorBidi"/>
              </w:rPr>
              <w:t>Reception staff should not be expected to deal alone with potentially abusive or aggressive clients.</w:t>
            </w:r>
          </w:p>
          <w:p w14:paraId="768D9546" w14:textId="77777777" w:rsidR="00B85FC1" w:rsidRPr="00B85FC1" w:rsidRDefault="00B85FC1" w:rsidP="00B85FC1">
            <w:pPr>
              <w:rPr>
                <w:rFonts w:ascii="Verdana" w:eastAsiaTheme="minorHAnsi" w:hAnsi="Verdana" w:cstheme="minorBidi"/>
                <w:b/>
              </w:rPr>
            </w:pPr>
          </w:p>
        </w:tc>
        <w:tc>
          <w:tcPr>
            <w:tcW w:w="5050" w:type="dxa"/>
          </w:tcPr>
          <w:p w14:paraId="30A49F75" w14:textId="77777777" w:rsidR="00B85FC1" w:rsidRPr="00B85FC1" w:rsidRDefault="00B85FC1" w:rsidP="00B85FC1">
            <w:pPr>
              <w:rPr>
                <w:rFonts w:ascii="Verdana" w:eastAsiaTheme="minorHAnsi" w:hAnsi="Verdana" w:cstheme="minorBidi"/>
              </w:rPr>
            </w:pPr>
          </w:p>
          <w:p w14:paraId="2C916E04" w14:textId="77777777" w:rsidR="00CA27F4" w:rsidRDefault="00CA27F4" w:rsidP="00B85FC1">
            <w:pPr>
              <w:rPr>
                <w:rFonts w:ascii="Verdana" w:eastAsiaTheme="minorHAnsi" w:hAnsi="Verdana" w:cstheme="minorBidi"/>
              </w:rPr>
            </w:pPr>
          </w:p>
          <w:p w14:paraId="59DFF188" w14:textId="77777777" w:rsidR="00CA27F4" w:rsidRDefault="00CA27F4" w:rsidP="00B85FC1">
            <w:pPr>
              <w:rPr>
                <w:rFonts w:ascii="Verdana" w:eastAsiaTheme="minorHAnsi" w:hAnsi="Verdana" w:cstheme="minorBidi"/>
              </w:rPr>
            </w:pPr>
          </w:p>
          <w:p w14:paraId="36861D40" w14:textId="62365822"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Each team should devise a code word or phrase, which the receptionist(s) can use to alert staff in the team office that they need assistance or support straight away. This word or phrase can be used where reception staff recognises that they have a potentially difficult situation, which could be diffused by the presence or involvement of other staff. </w:t>
            </w:r>
          </w:p>
          <w:p w14:paraId="521D009B" w14:textId="77777777" w:rsidR="00B85FC1" w:rsidRPr="00B85FC1" w:rsidRDefault="00B85FC1" w:rsidP="00B85FC1">
            <w:pPr>
              <w:rPr>
                <w:rFonts w:ascii="Verdana" w:eastAsiaTheme="minorHAnsi" w:hAnsi="Verdana" w:cstheme="minorBidi"/>
              </w:rPr>
            </w:pPr>
            <w:r w:rsidRPr="00B85FC1">
              <w:rPr>
                <w:rFonts w:ascii="Verdana" w:eastAsia="Times New Roman" w:hAnsi="Verdana" w:cs="Arial"/>
                <w:noProof/>
                <w:sz w:val="22"/>
                <w:szCs w:val="22"/>
                <w:lang w:eastAsia="en-GB"/>
              </w:rPr>
              <mc:AlternateContent>
                <mc:Choice Requires="wps">
                  <w:drawing>
                    <wp:anchor distT="0" distB="0" distL="114300" distR="114300" simplePos="0" relativeHeight="251693056" behindDoc="0" locked="0" layoutInCell="1" allowOverlap="1" wp14:anchorId="2CF6437C" wp14:editId="7E87C92E">
                      <wp:simplePos x="0" y="0"/>
                      <wp:positionH relativeFrom="column">
                        <wp:posOffset>1318437</wp:posOffset>
                      </wp:positionH>
                      <wp:positionV relativeFrom="paragraph">
                        <wp:posOffset>41422</wp:posOffset>
                      </wp:positionV>
                      <wp:extent cx="123825" cy="142875"/>
                      <wp:effectExtent l="19050" t="0" r="47625" b="47625"/>
                      <wp:wrapNone/>
                      <wp:docPr id="37"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7534B" id="Down Arrow 1" o:spid="_x0000_s1026" type="#_x0000_t67" style="position:absolute;margin-left:103.8pt;margin-top:3.25pt;width:9.75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" adj="12240" fillcolor="#4f81bd" strokecolor="#385d8a" strokeweight="2pt"/>
                  </w:pict>
                </mc:Fallback>
              </mc:AlternateContent>
            </w:r>
          </w:p>
          <w:p w14:paraId="3DAD2AC7" w14:textId="77777777" w:rsidR="00B85FC1" w:rsidRPr="00B85FC1" w:rsidRDefault="00B85FC1" w:rsidP="00B85FC1">
            <w:pPr>
              <w:rPr>
                <w:rFonts w:ascii="Verdana" w:eastAsiaTheme="minorHAnsi" w:hAnsi="Verdana" w:cstheme="minorBidi"/>
              </w:rPr>
            </w:pPr>
          </w:p>
          <w:p w14:paraId="374EE06C" w14:textId="77777777"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Any panic alarms should be located close to the main working area and out of sight of clients/patients </w:t>
            </w:r>
            <w:proofErr w:type="gramStart"/>
            <w:r w:rsidRPr="00B85FC1">
              <w:rPr>
                <w:rFonts w:ascii="Verdana" w:eastAsiaTheme="minorHAnsi" w:hAnsi="Verdana" w:cstheme="minorBidi"/>
              </w:rPr>
              <w:t>e.g.</w:t>
            </w:r>
            <w:proofErr w:type="gramEnd"/>
            <w:r w:rsidRPr="00B85FC1">
              <w:rPr>
                <w:rFonts w:ascii="Verdana" w:eastAsiaTheme="minorHAnsi" w:hAnsi="Verdana" w:cstheme="minorBidi"/>
              </w:rPr>
              <w:t xml:space="preserve"> under the reception desk. </w:t>
            </w:r>
          </w:p>
          <w:p w14:paraId="680457B0" w14:textId="77777777" w:rsidR="00B85FC1" w:rsidRPr="00B85FC1" w:rsidRDefault="00B85FC1" w:rsidP="00B85FC1">
            <w:pPr>
              <w:rPr>
                <w:rFonts w:ascii="Verdana" w:eastAsiaTheme="minorHAnsi" w:hAnsi="Verdana" w:cstheme="minorBidi"/>
              </w:rPr>
            </w:pPr>
            <w:r w:rsidRPr="00B85FC1">
              <w:rPr>
                <w:rFonts w:ascii="Verdana" w:eastAsia="Times New Roman" w:hAnsi="Verdana" w:cs="Arial"/>
                <w:noProof/>
                <w:sz w:val="22"/>
                <w:szCs w:val="22"/>
                <w:lang w:eastAsia="en-GB"/>
              </w:rPr>
              <mc:AlternateContent>
                <mc:Choice Requires="wps">
                  <w:drawing>
                    <wp:anchor distT="0" distB="0" distL="114300" distR="114300" simplePos="0" relativeHeight="251694080" behindDoc="0" locked="0" layoutInCell="1" allowOverlap="1" wp14:anchorId="3A3DF873" wp14:editId="76712EAA">
                      <wp:simplePos x="0" y="0"/>
                      <wp:positionH relativeFrom="column">
                        <wp:posOffset>1286540</wp:posOffset>
                      </wp:positionH>
                      <wp:positionV relativeFrom="paragraph">
                        <wp:posOffset>120517</wp:posOffset>
                      </wp:positionV>
                      <wp:extent cx="123825" cy="142875"/>
                      <wp:effectExtent l="19050" t="0" r="47625" b="47625"/>
                      <wp:wrapNone/>
                      <wp:docPr id="38"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FE92CA" id="Down Arrow 1" o:spid="_x0000_s1026" type="#_x0000_t67" style="position:absolute;margin-left:101.3pt;margin-top:9.5pt;width:9.75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" adj="12240" fillcolor="#4f81bd" strokecolor="#385d8a" strokeweight="2pt"/>
                  </w:pict>
                </mc:Fallback>
              </mc:AlternateContent>
            </w:r>
          </w:p>
          <w:p w14:paraId="09A4ED95" w14:textId="77777777" w:rsidR="00B85FC1" w:rsidRPr="00B85FC1" w:rsidRDefault="00B85FC1" w:rsidP="00B85FC1">
            <w:pPr>
              <w:rPr>
                <w:rFonts w:ascii="Verdana" w:eastAsiaTheme="minorHAnsi" w:hAnsi="Verdana" w:cstheme="minorBidi"/>
              </w:rPr>
            </w:pPr>
          </w:p>
          <w:p w14:paraId="173B1D29" w14:textId="77777777"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Where colleagues are busy, reception staff should be able to interrupt meetings/interviews if general assistance is required. </w:t>
            </w:r>
          </w:p>
          <w:p w14:paraId="51DA71EE" w14:textId="77777777" w:rsidR="00B85FC1" w:rsidRPr="00B85FC1" w:rsidRDefault="00B85FC1" w:rsidP="00B85FC1">
            <w:pPr>
              <w:rPr>
                <w:rFonts w:ascii="Verdana" w:eastAsiaTheme="minorHAnsi" w:hAnsi="Verdana" w:cstheme="minorBidi"/>
              </w:rPr>
            </w:pPr>
            <w:r w:rsidRPr="00B85FC1">
              <w:rPr>
                <w:rFonts w:ascii="Verdana" w:eastAsiaTheme="minorHAnsi" w:hAnsi="Verdana" w:cstheme="minorBidi"/>
              </w:rPr>
              <w:t xml:space="preserve">Staff should ensure using the diary and signing in/out systems, so that reception staff always know their whereabouts in the building. </w:t>
            </w:r>
          </w:p>
          <w:p w14:paraId="44518E9A" w14:textId="77777777" w:rsidR="00B85FC1" w:rsidRPr="00B85FC1" w:rsidRDefault="00B85FC1" w:rsidP="00B85FC1">
            <w:pPr>
              <w:rPr>
                <w:rFonts w:ascii="Verdana" w:eastAsiaTheme="minorHAnsi" w:hAnsi="Verdana" w:cstheme="minorBidi"/>
              </w:rPr>
            </w:pPr>
          </w:p>
        </w:tc>
      </w:tr>
    </w:tbl>
    <w:tbl>
      <w:tblPr>
        <w:tblStyle w:val="TableGrid4"/>
        <w:tblpPr w:leftFromText="180" w:rightFromText="180" w:vertAnchor="page" w:horzAnchor="margin" w:tblpY="1391"/>
        <w:tblW w:w="0" w:type="auto"/>
        <w:tblLook w:val="04A0" w:firstRow="1" w:lastRow="0" w:firstColumn="1" w:lastColumn="0" w:noHBand="0" w:noVBand="1"/>
      </w:tblPr>
      <w:tblGrid>
        <w:gridCol w:w="5077"/>
        <w:gridCol w:w="5009"/>
      </w:tblGrid>
      <w:tr w:rsidR="00773A13" w:rsidRPr="00163C8B" w14:paraId="6D59AD0F" w14:textId="77777777" w:rsidTr="00773A13">
        <w:tc>
          <w:tcPr>
            <w:tcW w:w="10086" w:type="dxa"/>
            <w:gridSpan w:val="2"/>
            <w:shd w:val="clear" w:color="auto" w:fill="F79646" w:themeFill="accent6"/>
          </w:tcPr>
          <w:p w14:paraId="6CA76850" w14:textId="77777777" w:rsidR="00773A13" w:rsidRPr="00163C8B" w:rsidRDefault="00773A13" w:rsidP="00773A13">
            <w:pPr>
              <w:pStyle w:val="NoSpacing"/>
              <w:rPr>
                <w:rFonts w:ascii="Verdana" w:hAnsi="Verdana"/>
                <w:sz w:val="24"/>
                <w:szCs w:val="24"/>
              </w:rPr>
            </w:pPr>
            <w:r>
              <w:rPr>
                <w:rFonts w:ascii="Verdana" w:hAnsi="Verdana"/>
                <w:sz w:val="24"/>
                <w:szCs w:val="24"/>
              </w:rPr>
              <w:lastRenderedPageBreak/>
              <w:t>Control Measures</w:t>
            </w:r>
          </w:p>
        </w:tc>
      </w:tr>
      <w:tr w:rsidR="00773A13" w:rsidRPr="00163C8B" w14:paraId="7459F680" w14:textId="77777777" w:rsidTr="00773A13">
        <w:tc>
          <w:tcPr>
            <w:tcW w:w="5077" w:type="dxa"/>
          </w:tcPr>
          <w:p w14:paraId="24511D26" w14:textId="77777777" w:rsidR="00773A13" w:rsidRPr="00163C8B" w:rsidRDefault="00773A13" w:rsidP="00773A13">
            <w:pPr>
              <w:pStyle w:val="NoSpacing"/>
              <w:rPr>
                <w:rFonts w:ascii="Verdana" w:hAnsi="Verdana"/>
                <w:b/>
                <w:sz w:val="24"/>
                <w:szCs w:val="24"/>
              </w:rPr>
            </w:pPr>
          </w:p>
          <w:p w14:paraId="56D808A7" w14:textId="1724631E" w:rsidR="00773A13" w:rsidRPr="00163C8B" w:rsidRDefault="00773A13" w:rsidP="00773A13">
            <w:pPr>
              <w:pStyle w:val="NoSpacing"/>
              <w:rPr>
                <w:rFonts w:ascii="Verdana" w:hAnsi="Verdana"/>
                <w:sz w:val="24"/>
                <w:szCs w:val="24"/>
              </w:rPr>
            </w:pPr>
            <w:r w:rsidRPr="00163C8B">
              <w:rPr>
                <w:rFonts w:ascii="Verdana" w:hAnsi="Verdana"/>
                <w:b/>
                <w:sz w:val="24"/>
                <w:szCs w:val="24"/>
              </w:rPr>
              <w:t>Response Following Report of a Physical or Non-Physical Assault by a Client (Competent) or Visitor</w:t>
            </w:r>
          </w:p>
          <w:p w14:paraId="38D0E44E" w14:textId="77777777" w:rsidR="00773A13" w:rsidRDefault="00773A13" w:rsidP="00773A13">
            <w:pPr>
              <w:pStyle w:val="NoSpacing"/>
              <w:rPr>
                <w:rFonts w:ascii="Verdana" w:hAnsi="Verdana"/>
                <w:sz w:val="24"/>
                <w:szCs w:val="24"/>
              </w:rPr>
            </w:pPr>
          </w:p>
          <w:p w14:paraId="40D364EB" w14:textId="77777777" w:rsidR="00773A13" w:rsidRDefault="00773A13" w:rsidP="00773A13">
            <w:pPr>
              <w:pStyle w:val="NoSpacing"/>
              <w:rPr>
                <w:rFonts w:ascii="Verdana" w:hAnsi="Verdana"/>
                <w:sz w:val="24"/>
                <w:szCs w:val="24"/>
              </w:rPr>
            </w:pPr>
          </w:p>
          <w:p w14:paraId="08D36A62" w14:textId="77777777" w:rsidR="00773A13" w:rsidRDefault="00773A13" w:rsidP="00773A13">
            <w:pPr>
              <w:pStyle w:val="NoSpacing"/>
              <w:rPr>
                <w:rFonts w:ascii="Verdana" w:hAnsi="Verdana"/>
                <w:sz w:val="24"/>
                <w:szCs w:val="24"/>
              </w:rPr>
            </w:pPr>
          </w:p>
          <w:p w14:paraId="31A4F15E" w14:textId="77777777" w:rsidR="00773A13" w:rsidRDefault="00773A13" w:rsidP="00773A13">
            <w:pPr>
              <w:pStyle w:val="NoSpacing"/>
              <w:rPr>
                <w:rFonts w:ascii="Verdana" w:hAnsi="Verdana"/>
                <w:sz w:val="24"/>
                <w:szCs w:val="24"/>
              </w:rPr>
            </w:pPr>
          </w:p>
          <w:p w14:paraId="569E11C3" w14:textId="77777777" w:rsidR="00743BE9" w:rsidRDefault="00743BE9" w:rsidP="00773A13">
            <w:pPr>
              <w:pStyle w:val="NoSpacing"/>
              <w:rPr>
                <w:rFonts w:ascii="Verdana" w:hAnsi="Verdana"/>
                <w:sz w:val="24"/>
                <w:szCs w:val="24"/>
              </w:rPr>
            </w:pPr>
          </w:p>
          <w:p w14:paraId="1FCC6CBB" w14:textId="212D0178" w:rsidR="00773A13" w:rsidRDefault="00773A13" w:rsidP="00773A13">
            <w:pPr>
              <w:pStyle w:val="NoSpacing"/>
              <w:rPr>
                <w:rFonts w:ascii="Verdana" w:hAnsi="Verdana"/>
                <w:sz w:val="24"/>
                <w:szCs w:val="24"/>
              </w:rPr>
            </w:pPr>
            <w:r w:rsidRPr="00163C8B">
              <w:rPr>
                <w:rFonts w:ascii="Verdana" w:hAnsi="Verdana"/>
                <w:sz w:val="24"/>
                <w:szCs w:val="24"/>
              </w:rPr>
              <w:t xml:space="preserve">A range of response measures are available depending on the severity of the assault </w:t>
            </w:r>
            <w:proofErr w:type="gramStart"/>
            <w:r w:rsidRPr="00163C8B">
              <w:rPr>
                <w:rFonts w:ascii="Verdana" w:hAnsi="Verdana"/>
                <w:sz w:val="24"/>
                <w:szCs w:val="24"/>
              </w:rPr>
              <w:t>including:-</w:t>
            </w:r>
            <w:proofErr w:type="gramEnd"/>
          </w:p>
          <w:p w14:paraId="007403A6" w14:textId="77777777" w:rsidR="00773A13" w:rsidRDefault="00773A13" w:rsidP="00773A13">
            <w:pPr>
              <w:pStyle w:val="NoSpacing"/>
              <w:rPr>
                <w:rFonts w:ascii="Verdana" w:hAnsi="Verdana"/>
                <w:sz w:val="24"/>
                <w:szCs w:val="24"/>
              </w:rPr>
            </w:pPr>
          </w:p>
          <w:p w14:paraId="7DBCB63E" w14:textId="77777777" w:rsidR="00773A13" w:rsidRPr="00163C8B" w:rsidRDefault="00773A13" w:rsidP="00773A13">
            <w:pPr>
              <w:pStyle w:val="NoSpacing"/>
              <w:rPr>
                <w:rFonts w:ascii="Verdana" w:hAnsi="Verdana"/>
                <w:sz w:val="24"/>
                <w:szCs w:val="24"/>
              </w:rPr>
            </w:pPr>
            <w:r w:rsidRPr="00163C8B">
              <w:rPr>
                <w:rFonts w:ascii="Verdana" w:hAnsi="Verdana"/>
                <w:sz w:val="24"/>
                <w:szCs w:val="24"/>
              </w:rPr>
              <w:t xml:space="preserve">a </w:t>
            </w:r>
            <w:proofErr w:type="gramStart"/>
            <w:r w:rsidRPr="00163C8B">
              <w:rPr>
                <w:rFonts w:ascii="Verdana" w:hAnsi="Verdana"/>
                <w:sz w:val="24"/>
                <w:szCs w:val="24"/>
              </w:rPr>
              <w:t>Management</w:t>
            </w:r>
            <w:proofErr w:type="gramEnd"/>
            <w:r w:rsidRPr="00163C8B">
              <w:rPr>
                <w:rFonts w:ascii="Verdana" w:hAnsi="Verdana"/>
                <w:sz w:val="24"/>
                <w:szCs w:val="24"/>
              </w:rPr>
              <w:t xml:space="preserve"> decision must be made to the future care.</w:t>
            </w:r>
          </w:p>
          <w:p w14:paraId="4BA8588B" w14:textId="77777777" w:rsidR="00773A13" w:rsidRDefault="00773A13" w:rsidP="00773A13">
            <w:pPr>
              <w:pStyle w:val="NoSpacing"/>
              <w:rPr>
                <w:rFonts w:ascii="Verdana" w:hAnsi="Verdana"/>
                <w:sz w:val="24"/>
                <w:szCs w:val="24"/>
              </w:rPr>
            </w:pPr>
          </w:p>
          <w:p w14:paraId="1459A0CB" w14:textId="77777777" w:rsidR="00773A13" w:rsidRDefault="00773A13" w:rsidP="00773A13">
            <w:pPr>
              <w:pStyle w:val="NoSpacing"/>
              <w:rPr>
                <w:rFonts w:ascii="Verdana" w:hAnsi="Verdana"/>
                <w:sz w:val="24"/>
                <w:szCs w:val="24"/>
              </w:rPr>
            </w:pPr>
          </w:p>
          <w:p w14:paraId="4D7A4C7C" w14:textId="77777777" w:rsidR="00773A13" w:rsidRDefault="00773A13" w:rsidP="00773A13">
            <w:pPr>
              <w:pStyle w:val="NoSpacing"/>
              <w:rPr>
                <w:rFonts w:ascii="Verdana" w:hAnsi="Verdana"/>
                <w:sz w:val="24"/>
                <w:szCs w:val="24"/>
              </w:rPr>
            </w:pPr>
          </w:p>
          <w:p w14:paraId="67D5087C" w14:textId="77777777" w:rsidR="00773A13" w:rsidRDefault="00773A13" w:rsidP="00773A13">
            <w:pPr>
              <w:pStyle w:val="NoSpacing"/>
              <w:rPr>
                <w:rFonts w:ascii="Verdana" w:hAnsi="Verdana"/>
                <w:sz w:val="24"/>
                <w:szCs w:val="24"/>
              </w:rPr>
            </w:pPr>
          </w:p>
          <w:p w14:paraId="72B37C46" w14:textId="77777777" w:rsidR="00773A13" w:rsidRDefault="00773A13" w:rsidP="00773A13">
            <w:pPr>
              <w:pStyle w:val="NoSpacing"/>
              <w:rPr>
                <w:rFonts w:ascii="Verdana" w:hAnsi="Verdana"/>
                <w:sz w:val="24"/>
                <w:szCs w:val="24"/>
              </w:rPr>
            </w:pPr>
          </w:p>
          <w:p w14:paraId="6AB3739A" w14:textId="77777777" w:rsidR="00773A13" w:rsidRDefault="00773A13" w:rsidP="00773A13">
            <w:pPr>
              <w:pStyle w:val="NoSpacing"/>
              <w:rPr>
                <w:rFonts w:ascii="Verdana" w:hAnsi="Verdana"/>
                <w:sz w:val="24"/>
                <w:szCs w:val="24"/>
              </w:rPr>
            </w:pPr>
          </w:p>
          <w:p w14:paraId="0166C3A0" w14:textId="77777777" w:rsidR="00773A13" w:rsidRDefault="00773A13" w:rsidP="00773A13">
            <w:pPr>
              <w:pStyle w:val="NoSpacing"/>
              <w:rPr>
                <w:rFonts w:ascii="Verdana" w:hAnsi="Verdana"/>
                <w:sz w:val="24"/>
                <w:szCs w:val="24"/>
              </w:rPr>
            </w:pPr>
          </w:p>
          <w:p w14:paraId="5E6B7B15" w14:textId="77777777" w:rsidR="00773A13" w:rsidRDefault="00773A13" w:rsidP="00773A13">
            <w:pPr>
              <w:pStyle w:val="NoSpacing"/>
              <w:rPr>
                <w:rFonts w:ascii="Verdana" w:hAnsi="Verdana"/>
                <w:sz w:val="24"/>
                <w:szCs w:val="24"/>
              </w:rPr>
            </w:pPr>
          </w:p>
          <w:p w14:paraId="5C5DCA0B" w14:textId="77777777" w:rsidR="00773A13" w:rsidRDefault="00773A13" w:rsidP="00773A13">
            <w:pPr>
              <w:pStyle w:val="NoSpacing"/>
              <w:rPr>
                <w:rFonts w:ascii="Verdana" w:hAnsi="Verdana"/>
                <w:sz w:val="24"/>
                <w:szCs w:val="24"/>
              </w:rPr>
            </w:pPr>
          </w:p>
          <w:p w14:paraId="151CDF24" w14:textId="77777777" w:rsidR="00773A13" w:rsidRDefault="00773A13" w:rsidP="00773A13">
            <w:pPr>
              <w:pStyle w:val="NoSpacing"/>
              <w:rPr>
                <w:rFonts w:ascii="Verdana" w:hAnsi="Verdana"/>
                <w:sz w:val="24"/>
                <w:szCs w:val="24"/>
              </w:rPr>
            </w:pPr>
          </w:p>
          <w:p w14:paraId="0FA92513" w14:textId="77777777" w:rsidR="00773A13" w:rsidRDefault="00773A13" w:rsidP="00773A13">
            <w:pPr>
              <w:pStyle w:val="NoSpacing"/>
              <w:rPr>
                <w:rFonts w:ascii="Verdana" w:hAnsi="Verdana"/>
                <w:sz w:val="24"/>
                <w:szCs w:val="24"/>
              </w:rPr>
            </w:pPr>
          </w:p>
          <w:p w14:paraId="66FFF7D5" w14:textId="77777777" w:rsidR="00773A13" w:rsidRDefault="00773A13" w:rsidP="00773A13">
            <w:pPr>
              <w:pStyle w:val="NoSpacing"/>
              <w:rPr>
                <w:rFonts w:ascii="Verdana" w:hAnsi="Verdana"/>
                <w:sz w:val="24"/>
                <w:szCs w:val="24"/>
              </w:rPr>
            </w:pPr>
          </w:p>
          <w:p w14:paraId="04D38D7C" w14:textId="77777777" w:rsidR="00773A13" w:rsidRDefault="00773A13" w:rsidP="00773A13">
            <w:pPr>
              <w:pStyle w:val="NoSpacing"/>
              <w:rPr>
                <w:rFonts w:ascii="Verdana" w:hAnsi="Verdana"/>
                <w:sz w:val="24"/>
                <w:szCs w:val="24"/>
              </w:rPr>
            </w:pPr>
          </w:p>
          <w:p w14:paraId="42E77F20" w14:textId="77777777" w:rsidR="00773A13" w:rsidRDefault="00773A13" w:rsidP="00773A13">
            <w:pPr>
              <w:pStyle w:val="NoSpacing"/>
              <w:rPr>
                <w:rFonts w:ascii="Verdana" w:hAnsi="Verdana"/>
                <w:sz w:val="24"/>
                <w:szCs w:val="24"/>
              </w:rPr>
            </w:pPr>
          </w:p>
          <w:p w14:paraId="4604C77D" w14:textId="77777777" w:rsidR="00773A13" w:rsidRDefault="00773A13" w:rsidP="00773A13">
            <w:pPr>
              <w:pStyle w:val="NoSpacing"/>
              <w:rPr>
                <w:rFonts w:ascii="Verdana" w:hAnsi="Verdana"/>
                <w:sz w:val="24"/>
                <w:szCs w:val="24"/>
              </w:rPr>
            </w:pPr>
          </w:p>
          <w:p w14:paraId="4065F095" w14:textId="77777777" w:rsidR="00773A13" w:rsidRDefault="00773A13" w:rsidP="00773A13">
            <w:pPr>
              <w:pStyle w:val="NoSpacing"/>
              <w:rPr>
                <w:rFonts w:ascii="Verdana" w:hAnsi="Verdana"/>
                <w:sz w:val="24"/>
                <w:szCs w:val="24"/>
              </w:rPr>
            </w:pPr>
          </w:p>
          <w:p w14:paraId="21CB6CBB" w14:textId="77777777" w:rsidR="00773A13" w:rsidRDefault="00773A13" w:rsidP="00773A13">
            <w:pPr>
              <w:pStyle w:val="NoSpacing"/>
              <w:rPr>
                <w:rFonts w:ascii="Verdana" w:hAnsi="Verdana"/>
                <w:sz w:val="24"/>
                <w:szCs w:val="24"/>
              </w:rPr>
            </w:pPr>
          </w:p>
          <w:p w14:paraId="14170B4B" w14:textId="77777777" w:rsidR="00773A13" w:rsidRDefault="00773A13" w:rsidP="00773A13">
            <w:pPr>
              <w:pStyle w:val="NoSpacing"/>
              <w:rPr>
                <w:rFonts w:ascii="Verdana" w:hAnsi="Verdana"/>
                <w:sz w:val="24"/>
                <w:szCs w:val="24"/>
              </w:rPr>
            </w:pPr>
          </w:p>
          <w:p w14:paraId="5318E90D" w14:textId="77777777" w:rsidR="00773A13" w:rsidRDefault="00773A13" w:rsidP="00773A13">
            <w:pPr>
              <w:pStyle w:val="NoSpacing"/>
              <w:rPr>
                <w:rFonts w:ascii="Verdana" w:hAnsi="Verdana"/>
                <w:sz w:val="24"/>
                <w:szCs w:val="24"/>
              </w:rPr>
            </w:pPr>
          </w:p>
          <w:p w14:paraId="7DB18963" w14:textId="77777777" w:rsidR="00773A13" w:rsidRDefault="00773A13" w:rsidP="00773A13">
            <w:pPr>
              <w:pStyle w:val="NoSpacing"/>
              <w:rPr>
                <w:rFonts w:ascii="Verdana" w:hAnsi="Verdana"/>
                <w:sz w:val="24"/>
                <w:szCs w:val="24"/>
              </w:rPr>
            </w:pPr>
          </w:p>
          <w:p w14:paraId="1EF089DC" w14:textId="77777777" w:rsidR="00773A13" w:rsidRDefault="00773A13" w:rsidP="00773A13">
            <w:pPr>
              <w:pStyle w:val="NoSpacing"/>
              <w:rPr>
                <w:rFonts w:ascii="Verdana" w:hAnsi="Verdana"/>
                <w:sz w:val="24"/>
                <w:szCs w:val="24"/>
              </w:rPr>
            </w:pPr>
          </w:p>
          <w:p w14:paraId="0CE5902C" w14:textId="77777777" w:rsidR="00773A13" w:rsidRPr="00163C8B" w:rsidRDefault="00773A13" w:rsidP="00773A13">
            <w:pPr>
              <w:pStyle w:val="NoSpacing"/>
              <w:rPr>
                <w:rFonts w:ascii="Verdana" w:hAnsi="Verdana"/>
                <w:sz w:val="24"/>
                <w:szCs w:val="24"/>
              </w:rPr>
            </w:pPr>
          </w:p>
          <w:p w14:paraId="5DD893E4" w14:textId="77777777" w:rsidR="00773A13" w:rsidRPr="00163C8B" w:rsidRDefault="00773A13" w:rsidP="00773A13">
            <w:pPr>
              <w:pStyle w:val="NoSpacing"/>
              <w:rPr>
                <w:rFonts w:ascii="Verdana" w:hAnsi="Verdana"/>
                <w:sz w:val="24"/>
                <w:szCs w:val="24"/>
              </w:rPr>
            </w:pPr>
          </w:p>
        </w:tc>
        <w:tc>
          <w:tcPr>
            <w:tcW w:w="5009" w:type="dxa"/>
          </w:tcPr>
          <w:p w14:paraId="58AE7C9A" w14:textId="77777777" w:rsidR="00773A13" w:rsidRPr="00163C8B" w:rsidRDefault="00773A13" w:rsidP="00773A13">
            <w:pPr>
              <w:pStyle w:val="NoSpacing"/>
              <w:rPr>
                <w:rFonts w:ascii="Verdana" w:hAnsi="Verdana"/>
                <w:sz w:val="24"/>
                <w:szCs w:val="24"/>
              </w:rPr>
            </w:pPr>
          </w:p>
          <w:p w14:paraId="38EEF391" w14:textId="739F008F" w:rsidR="00773A13" w:rsidRPr="00163C8B" w:rsidRDefault="00773A13" w:rsidP="00773A13">
            <w:pPr>
              <w:pStyle w:val="NoSpacing"/>
              <w:rPr>
                <w:rFonts w:ascii="Verdana" w:hAnsi="Verdana"/>
                <w:sz w:val="24"/>
                <w:szCs w:val="24"/>
              </w:rPr>
            </w:pPr>
            <w:r w:rsidRPr="00163C8B">
              <w:rPr>
                <w:rFonts w:ascii="Verdana" w:hAnsi="Verdana"/>
                <w:sz w:val="24"/>
                <w:szCs w:val="24"/>
              </w:rPr>
              <w:t>Management of violent and client’s (competent) are those who are competent within the meaning of the Mental Capacity Act 2005 and who are not suffering from a mental disorder within the meaning of the Mental Health Act 1983.</w:t>
            </w:r>
          </w:p>
          <w:p w14:paraId="4202D06D" w14:textId="77777777" w:rsidR="00773A13" w:rsidRPr="00163C8B" w:rsidRDefault="00773A13" w:rsidP="00773A13">
            <w:pPr>
              <w:pStyle w:val="NoSpacing"/>
              <w:rPr>
                <w:rFonts w:ascii="Verdana" w:hAnsi="Verdana"/>
                <w:sz w:val="24"/>
                <w:szCs w:val="24"/>
              </w:rPr>
            </w:pPr>
            <w:r>
              <w:rPr>
                <w:rFonts w:ascii="Verdana" w:eastAsia="Times New Roman" w:hAnsi="Verdana" w:cs="Arial"/>
                <w:noProof/>
                <w:lang w:eastAsia="en-GB"/>
              </w:rPr>
              <mc:AlternateContent>
                <mc:Choice Requires="wps">
                  <w:drawing>
                    <wp:anchor distT="0" distB="0" distL="114300" distR="114300" simplePos="0" relativeHeight="251708416" behindDoc="0" locked="0" layoutInCell="1" allowOverlap="1" wp14:anchorId="3A52757A" wp14:editId="08718F3B">
                      <wp:simplePos x="0" y="0"/>
                      <wp:positionH relativeFrom="column">
                        <wp:posOffset>1445407</wp:posOffset>
                      </wp:positionH>
                      <wp:positionV relativeFrom="paragraph">
                        <wp:posOffset>105070</wp:posOffset>
                      </wp:positionV>
                      <wp:extent cx="123825" cy="142875"/>
                      <wp:effectExtent l="19050" t="0" r="47625" b="47625"/>
                      <wp:wrapNone/>
                      <wp:docPr id="44"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E2A02" id="Down Arrow 1" o:spid="_x0000_s1026" type="#_x0000_t67" style="position:absolute;margin-left:113.8pt;margin-top:8.25pt;width:9.7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" adj="12240" fillcolor="#4f81bd" strokecolor="#385d8a" strokeweight="2pt"/>
                  </w:pict>
                </mc:Fallback>
              </mc:AlternateContent>
            </w:r>
          </w:p>
          <w:p w14:paraId="0102BBC5" w14:textId="77777777" w:rsidR="00773A13" w:rsidRPr="00163C8B" w:rsidRDefault="00773A13" w:rsidP="00773A13">
            <w:pPr>
              <w:pStyle w:val="NoSpacing"/>
              <w:rPr>
                <w:rFonts w:ascii="Verdana" w:hAnsi="Verdana"/>
                <w:sz w:val="24"/>
                <w:szCs w:val="24"/>
              </w:rPr>
            </w:pPr>
            <w:r w:rsidRPr="00163C8B">
              <w:rPr>
                <w:rFonts w:ascii="Verdana" w:hAnsi="Verdana"/>
                <w:b/>
                <w:sz w:val="24"/>
                <w:szCs w:val="24"/>
              </w:rPr>
              <w:t>Written warning</w:t>
            </w:r>
            <w:r w:rsidRPr="00163C8B">
              <w:rPr>
                <w:rFonts w:ascii="Verdana" w:hAnsi="Verdana"/>
                <w:sz w:val="24"/>
                <w:szCs w:val="24"/>
              </w:rPr>
              <w:t xml:space="preserve"> </w:t>
            </w:r>
          </w:p>
          <w:p w14:paraId="60EA23B2" w14:textId="77777777" w:rsidR="00773A13" w:rsidRPr="00163C8B" w:rsidRDefault="00773A13" w:rsidP="00773A13">
            <w:pPr>
              <w:pStyle w:val="NoSpacing"/>
              <w:rPr>
                <w:rFonts w:ascii="Verdana" w:hAnsi="Verdana"/>
                <w:sz w:val="24"/>
                <w:szCs w:val="24"/>
              </w:rPr>
            </w:pPr>
            <w:r w:rsidRPr="00163C8B">
              <w:rPr>
                <w:rFonts w:ascii="Verdana" w:hAnsi="Verdana"/>
                <w:sz w:val="24"/>
                <w:szCs w:val="24"/>
              </w:rPr>
              <w:t>The written warning letter is issued by the Team leader.</w:t>
            </w:r>
          </w:p>
          <w:p w14:paraId="1168472C" w14:textId="77777777" w:rsidR="00773A13" w:rsidRPr="00163C8B" w:rsidRDefault="00773A13" w:rsidP="00773A13">
            <w:pPr>
              <w:pStyle w:val="NoSpacing"/>
              <w:rPr>
                <w:rFonts w:ascii="Verdana" w:hAnsi="Verdana"/>
                <w:sz w:val="24"/>
                <w:szCs w:val="24"/>
              </w:rPr>
            </w:pPr>
          </w:p>
          <w:p w14:paraId="687F2A50" w14:textId="70B2E16A" w:rsidR="00773A13" w:rsidRDefault="00773A13" w:rsidP="00773A13">
            <w:pPr>
              <w:pStyle w:val="NoSpacing"/>
              <w:rPr>
                <w:rFonts w:ascii="Verdana" w:hAnsi="Verdana"/>
                <w:sz w:val="24"/>
                <w:szCs w:val="24"/>
              </w:rPr>
            </w:pPr>
            <w:r w:rsidRPr="00E55C17">
              <w:rPr>
                <w:rFonts w:ascii="Verdana" w:hAnsi="Verdana"/>
                <w:sz w:val="24"/>
                <w:szCs w:val="24"/>
                <w:highlight w:val="yellow"/>
              </w:rPr>
              <w:t>*In an integrated community s</w:t>
            </w:r>
            <w:r w:rsidR="00593851" w:rsidRPr="00E55C17">
              <w:rPr>
                <w:rFonts w:ascii="Verdana" w:hAnsi="Verdana"/>
                <w:sz w:val="24"/>
                <w:szCs w:val="24"/>
                <w:highlight w:val="yellow"/>
              </w:rPr>
              <w:t>ervice (Manchester, Stockport, Blackburn &amp; Darwin</w:t>
            </w:r>
            <w:r w:rsidR="00983BF5" w:rsidRPr="00E55C17">
              <w:rPr>
                <w:rFonts w:ascii="Verdana" w:hAnsi="Verdana"/>
                <w:sz w:val="24"/>
                <w:szCs w:val="24"/>
                <w:highlight w:val="yellow"/>
              </w:rPr>
              <w:t>)</w:t>
            </w:r>
            <w:r w:rsidRPr="00E55C17">
              <w:rPr>
                <w:rFonts w:ascii="Verdana" w:hAnsi="Verdana"/>
                <w:sz w:val="24"/>
                <w:szCs w:val="24"/>
                <w:highlight w:val="yellow"/>
              </w:rPr>
              <w:t xml:space="preserve"> the </w:t>
            </w:r>
            <w:r w:rsidR="00983BF5" w:rsidRPr="00E55C17">
              <w:rPr>
                <w:rFonts w:ascii="Verdana" w:hAnsi="Verdana"/>
                <w:sz w:val="24"/>
                <w:szCs w:val="24"/>
                <w:highlight w:val="yellow"/>
              </w:rPr>
              <w:t xml:space="preserve">information surrounding the </w:t>
            </w:r>
            <w:r w:rsidR="00593851" w:rsidRPr="00E55C17">
              <w:rPr>
                <w:rFonts w:ascii="Verdana" w:hAnsi="Verdana"/>
                <w:sz w:val="24"/>
                <w:szCs w:val="24"/>
                <w:highlight w:val="yellow"/>
              </w:rPr>
              <w:t xml:space="preserve">warning would be shared </w:t>
            </w:r>
            <w:r w:rsidR="00983BF5" w:rsidRPr="00E55C17">
              <w:rPr>
                <w:rFonts w:ascii="Verdana" w:hAnsi="Verdana"/>
                <w:sz w:val="24"/>
                <w:szCs w:val="24"/>
                <w:highlight w:val="yellow"/>
              </w:rPr>
              <w:t>via case notes accessible by other workers.</w:t>
            </w:r>
          </w:p>
          <w:p w14:paraId="197E9CCA" w14:textId="77777777" w:rsidR="00907445" w:rsidRDefault="00907445" w:rsidP="00773A13">
            <w:pPr>
              <w:pStyle w:val="NoSpacing"/>
              <w:rPr>
                <w:rFonts w:ascii="Verdana" w:hAnsi="Verdana"/>
                <w:sz w:val="24"/>
                <w:szCs w:val="24"/>
              </w:rPr>
            </w:pPr>
          </w:p>
          <w:p w14:paraId="71873C44" w14:textId="32200555" w:rsidR="00773A13" w:rsidRPr="00163C8B" w:rsidRDefault="009D78F6" w:rsidP="00773A13">
            <w:pPr>
              <w:pStyle w:val="NoSpacing"/>
              <w:rPr>
                <w:rFonts w:ascii="Verdana" w:hAnsi="Verdana"/>
                <w:sz w:val="24"/>
                <w:szCs w:val="24"/>
              </w:rPr>
            </w:pPr>
            <w:r>
              <w:rPr>
                <w:rFonts w:ascii="Verdana" w:hAnsi="Verdana"/>
                <w:sz w:val="24"/>
                <w:szCs w:val="24"/>
              </w:rPr>
              <w:t xml:space="preserve">Stockport community – if a service user has shown aggression they would be asked to leave the premises if refused the police would be contacted to have them removed regardless of capacity </w:t>
            </w:r>
            <w:proofErr w:type="spellStart"/>
            <w:r>
              <w:rPr>
                <w:rFonts w:ascii="Verdana" w:hAnsi="Verdana"/>
                <w:sz w:val="24"/>
                <w:szCs w:val="24"/>
              </w:rPr>
              <w:t>i.e</w:t>
            </w:r>
            <w:proofErr w:type="spellEnd"/>
            <w:r>
              <w:rPr>
                <w:rFonts w:ascii="Verdana" w:hAnsi="Verdana"/>
                <w:sz w:val="24"/>
                <w:szCs w:val="24"/>
              </w:rPr>
              <w:t xml:space="preserve"> intoxicated or under the influence of a substance, a violent attack the police would always be called, this is escalated to a Team Leader notes to be uploaded on the system </w:t>
            </w:r>
            <w:r w:rsidR="008C2D7F">
              <w:rPr>
                <w:rFonts w:ascii="Verdana" w:hAnsi="Verdana"/>
                <w:sz w:val="24"/>
                <w:szCs w:val="24"/>
              </w:rPr>
              <w:t>as soon as possible, the service user will be asked to come into the service at the next available time to discuss the incident with a Team Leader a written warning to be put in place with a</w:t>
            </w:r>
            <w:r w:rsidR="00531B7C">
              <w:rPr>
                <w:rFonts w:ascii="Verdana" w:hAnsi="Verdana"/>
                <w:sz w:val="24"/>
                <w:szCs w:val="24"/>
              </w:rPr>
              <w:t xml:space="preserve"> behaviour contract signed which will be agreed </w:t>
            </w:r>
            <w:r w:rsidR="00464841">
              <w:rPr>
                <w:rFonts w:ascii="Verdana" w:hAnsi="Verdana"/>
                <w:sz w:val="24"/>
                <w:szCs w:val="24"/>
              </w:rPr>
              <w:t>mutually</w:t>
            </w:r>
            <w:r w:rsidR="00531B7C">
              <w:rPr>
                <w:rFonts w:ascii="Verdana" w:hAnsi="Verdana"/>
                <w:sz w:val="24"/>
                <w:szCs w:val="24"/>
              </w:rPr>
              <w:t>.</w:t>
            </w:r>
          </w:p>
          <w:p w14:paraId="6C1FEA8C" w14:textId="74FB8C9C" w:rsidR="00773A13" w:rsidRDefault="00773A13" w:rsidP="00773A13">
            <w:pPr>
              <w:pStyle w:val="NoSpacing"/>
              <w:rPr>
                <w:rFonts w:ascii="Verdana" w:hAnsi="Verdana"/>
                <w:sz w:val="24"/>
                <w:szCs w:val="24"/>
              </w:rPr>
            </w:pPr>
            <w:r w:rsidRPr="00163C8B">
              <w:rPr>
                <w:rFonts w:ascii="Verdana" w:hAnsi="Verdana"/>
                <w:sz w:val="24"/>
                <w:szCs w:val="24"/>
              </w:rPr>
              <w:t xml:space="preserve">*In </w:t>
            </w:r>
            <w:r w:rsidR="00983BF5">
              <w:rPr>
                <w:rFonts w:ascii="Verdana" w:hAnsi="Verdana"/>
                <w:sz w:val="24"/>
                <w:szCs w:val="24"/>
              </w:rPr>
              <w:t>supported housing</w:t>
            </w:r>
          </w:p>
          <w:p w14:paraId="1F75E1CA" w14:textId="77777777" w:rsidR="00773A13" w:rsidRPr="00163C8B" w:rsidRDefault="00773A13" w:rsidP="00773A13">
            <w:pPr>
              <w:pStyle w:val="NoSpacing"/>
              <w:rPr>
                <w:rFonts w:ascii="Verdana" w:hAnsi="Verdana"/>
                <w:sz w:val="24"/>
                <w:szCs w:val="24"/>
              </w:rPr>
            </w:pPr>
          </w:p>
          <w:p w14:paraId="0863CFA3" w14:textId="64066F27" w:rsidR="00773A13" w:rsidRDefault="00773A13" w:rsidP="00773A13">
            <w:pPr>
              <w:pStyle w:val="NoSpacing"/>
              <w:rPr>
                <w:rFonts w:ascii="Verdana" w:hAnsi="Verdana"/>
                <w:sz w:val="24"/>
                <w:szCs w:val="24"/>
              </w:rPr>
            </w:pPr>
            <w:r w:rsidRPr="00163C8B">
              <w:rPr>
                <w:rFonts w:ascii="Verdana" w:hAnsi="Verdana"/>
                <w:sz w:val="24"/>
                <w:szCs w:val="24"/>
              </w:rPr>
              <w:t>*</w:t>
            </w:r>
            <w:r w:rsidR="00593851">
              <w:rPr>
                <w:rFonts w:ascii="Verdana" w:hAnsi="Verdana"/>
                <w:sz w:val="24"/>
                <w:szCs w:val="24"/>
              </w:rPr>
              <w:t>In</w:t>
            </w:r>
            <w:r w:rsidRPr="00163C8B">
              <w:rPr>
                <w:rFonts w:ascii="Verdana" w:hAnsi="Verdana"/>
                <w:sz w:val="24"/>
                <w:szCs w:val="24"/>
              </w:rPr>
              <w:t xml:space="preserve"> </w:t>
            </w:r>
            <w:r w:rsidR="00F1243E">
              <w:rPr>
                <w:rFonts w:ascii="Verdana" w:hAnsi="Verdana"/>
                <w:sz w:val="24"/>
                <w:szCs w:val="24"/>
              </w:rPr>
              <w:t>Tier 4</w:t>
            </w:r>
            <w:r w:rsidR="00593851">
              <w:rPr>
                <w:rFonts w:ascii="Verdana" w:hAnsi="Verdana"/>
                <w:sz w:val="24"/>
                <w:szCs w:val="24"/>
              </w:rPr>
              <w:t xml:space="preserve"> treatment the</w:t>
            </w:r>
            <w:r w:rsidR="00F1243E">
              <w:rPr>
                <w:rFonts w:ascii="Verdana" w:hAnsi="Verdana"/>
                <w:sz w:val="24"/>
                <w:szCs w:val="24"/>
              </w:rPr>
              <w:t xml:space="preserve"> care co-ordinator</w:t>
            </w:r>
            <w:r w:rsidR="00593851">
              <w:rPr>
                <w:rFonts w:ascii="Verdana" w:hAnsi="Verdana"/>
                <w:sz w:val="24"/>
                <w:szCs w:val="24"/>
              </w:rPr>
              <w:t xml:space="preserve"> will be informed of any warning issued</w:t>
            </w:r>
          </w:p>
          <w:p w14:paraId="33240CFF" w14:textId="4DE5BF53" w:rsidR="00773A13" w:rsidRDefault="00773A13" w:rsidP="00773A13">
            <w:pPr>
              <w:pStyle w:val="NoSpacing"/>
              <w:rPr>
                <w:rFonts w:ascii="Verdana" w:hAnsi="Verdana"/>
                <w:sz w:val="24"/>
                <w:szCs w:val="24"/>
              </w:rPr>
            </w:pPr>
            <w:r>
              <w:rPr>
                <w:rFonts w:ascii="Verdana" w:eastAsia="Times New Roman" w:hAnsi="Verdana" w:cs="Arial"/>
                <w:noProof/>
                <w:lang w:eastAsia="en-GB"/>
              </w:rPr>
              <mc:AlternateContent>
                <mc:Choice Requires="wps">
                  <w:drawing>
                    <wp:anchor distT="0" distB="0" distL="114300" distR="114300" simplePos="0" relativeHeight="251709440" behindDoc="0" locked="0" layoutInCell="1" allowOverlap="1" wp14:anchorId="07908FF9" wp14:editId="4FEFE626">
                      <wp:simplePos x="0" y="0"/>
                      <wp:positionH relativeFrom="column">
                        <wp:posOffset>1392555</wp:posOffset>
                      </wp:positionH>
                      <wp:positionV relativeFrom="paragraph">
                        <wp:posOffset>88619</wp:posOffset>
                      </wp:positionV>
                      <wp:extent cx="123825" cy="142875"/>
                      <wp:effectExtent l="19050" t="0" r="47625" b="47625"/>
                      <wp:wrapNone/>
                      <wp:docPr id="45"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87BE2D" id="Down Arrow 1" o:spid="_x0000_s1026" type="#_x0000_t67" style="position:absolute;margin-left:109.65pt;margin-top:7pt;width:9.75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" adj="12240" fillcolor="#4f81bd" strokecolor="#385d8a" strokeweight="2pt"/>
                  </w:pict>
                </mc:Fallback>
              </mc:AlternateContent>
            </w:r>
          </w:p>
          <w:p w14:paraId="09136EBA" w14:textId="77777777" w:rsidR="00773A13" w:rsidRPr="00163C8B" w:rsidRDefault="00773A13" w:rsidP="00773A13">
            <w:pPr>
              <w:pStyle w:val="NoSpacing"/>
              <w:rPr>
                <w:rFonts w:ascii="Verdana" w:hAnsi="Verdana"/>
                <w:sz w:val="24"/>
                <w:szCs w:val="24"/>
              </w:rPr>
            </w:pPr>
            <w:r w:rsidRPr="00163C8B">
              <w:rPr>
                <w:rFonts w:ascii="Verdana" w:hAnsi="Verdana"/>
                <w:b/>
                <w:sz w:val="24"/>
                <w:szCs w:val="24"/>
              </w:rPr>
              <w:t>If in the event of repetition or Serious Incident</w:t>
            </w:r>
          </w:p>
          <w:p w14:paraId="498B921D" w14:textId="77777777" w:rsidR="00773A13" w:rsidRPr="00163C8B" w:rsidRDefault="00773A13" w:rsidP="00773A13">
            <w:pPr>
              <w:pStyle w:val="NoSpacing"/>
              <w:rPr>
                <w:rFonts w:ascii="Verdana" w:hAnsi="Verdana"/>
                <w:sz w:val="24"/>
                <w:szCs w:val="24"/>
              </w:rPr>
            </w:pPr>
          </w:p>
          <w:p w14:paraId="0A713363" w14:textId="77777777" w:rsidR="00773A13" w:rsidRDefault="00773A13" w:rsidP="00773A13">
            <w:pPr>
              <w:pStyle w:val="NoSpacing"/>
              <w:rPr>
                <w:rFonts w:ascii="Verdana" w:hAnsi="Verdana"/>
                <w:sz w:val="24"/>
                <w:szCs w:val="24"/>
              </w:rPr>
            </w:pPr>
            <w:r w:rsidRPr="00163C8B">
              <w:rPr>
                <w:rFonts w:ascii="Verdana" w:hAnsi="Verdana"/>
                <w:sz w:val="24"/>
                <w:szCs w:val="24"/>
              </w:rPr>
              <w:t>We abide by our no tolerance stance</w:t>
            </w:r>
            <w:r>
              <w:rPr>
                <w:rFonts w:ascii="Verdana" w:hAnsi="Verdana"/>
                <w:sz w:val="24"/>
                <w:szCs w:val="24"/>
              </w:rPr>
              <w:t xml:space="preserve">: </w:t>
            </w:r>
          </w:p>
          <w:p w14:paraId="33CD1011" w14:textId="77777777" w:rsidR="00773A13" w:rsidRDefault="00773A13" w:rsidP="00773A13">
            <w:pPr>
              <w:pStyle w:val="NoSpacing"/>
              <w:rPr>
                <w:rFonts w:ascii="Verdana" w:hAnsi="Verdana"/>
                <w:sz w:val="24"/>
                <w:szCs w:val="24"/>
              </w:rPr>
            </w:pPr>
          </w:p>
          <w:p w14:paraId="5CEE315E" w14:textId="77777777" w:rsidR="00773A13" w:rsidRPr="00163C8B" w:rsidRDefault="00773A13" w:rsidP="00773A13">
            <w:pPr>
              <w:pStyle w:val="NoSpacing"/>
              <w:rPr>
                <w:rFonts w:ascii="Verdana" w:hAnsi="Verdana"/>
                <w:sz w:val="24"/>
                <w:szCs w:val="24"/>
              </w:rPr>
            </w:pPr>
            <w:r w:rsidRPr="00163C8B">
              <w:rPr>
                <w:rFonts w:ascii="Verdana" w:hAnsi="Verdana"/>
                <w:sz w:val="24"/>
                <w:szCs w:val="24"/>
              </w:rPr>
              <w:lastRenderedPageBreak/>
              <w:t xml:space="preserve">“Verbal and physical abuse towards staff or clients/patients will not be tolerated and could result in prosecution and discharge from the service”. </w:t>
            </w:r>
          </w:p>
          <w:p w14:paraId="38E8D125" w14:textId="77777777" w:rsidR="00773A13" w:rsidRPr="00163C8B" w:rsidRDefault="00773A13" w:rsidP="00773A13">
            <w:pPr>
              <w:pStyle w:val="NoSpacing"/>
              <w:rPr>
                <w:rFonts w:ascii="Verdana" w:hAnsi="Verdana"/>
                <w:sz w:val="24"/>
                <w:szCs w:val="24"/>
              </w:rPr>
            </w:pPr>
          </w:p>
          <w:p w14:paraId="56AC44CB" w14:textId="010CFADA" w:rsidR="00773A13" w:rsidRDefault="00773A13" w:rsidP="00773A13">
            <w:pPr>
              <w:pStyle w:val="NoSpacing"/>
              <w:rPr>
                <w:rFonts w:ascii="Verdana" w:hAnsi="Verdana"/>
                <w:sz w:val="24"/>
                <w:szCs w:val="24"/>
              </w:rPr>
            </w:pPr>
            <w:r w:rsidRPr="00E55C17">
              <w:rPr>
                <w:rFonts w:ascii="Verdana" w:hAnsi="Verdana"/>
                <w:sz w:val="24"/>
                <w:szCs w:val="24"/>
                <w:highlight w:val="yellow"/>
              </w:rPr>
              <w:t xml:space="preserve">*In </w:t>
            </w:r>
            <w:r w:rsidR="00983BF5" w:rsidRPr="00E55C17">
              <w:rPr>
                <w:rFonts w:ascii="Verdana" w:hAnsi="Verdana"/>
                <w:sz w:val="24"/>
                <w:szCs w:val="24"/>
                <w:highlight w:val="yellow"/>
              </w:rPr>
              <w:t>an integrated community service (Manchester, Stockport, Blackburn &amp; Darwin)</w:t>
            </w:r>
          </w:p>
          <w:p w14:paraId="6A001BEA" w14:textId="285DABE6" w:rsidR="00993C6A" w:rsidRPr="00163C8B" w:rsidRDefault="00993C6A" w:rsidP="00773A13">
            <w:pPr>
              <w:pStyle w:val="NoSpacing"/>
              <w:rPr>
                <w:rFonts w:ascii="Verdana" w:hAnsi="Verdana"/>
                <w:sz w:val="24"/>
                <w:szCs w:val="24"/>
              </w:rPr>
            </w:pPr>
            <w:r>
              <w:rPr>
                <w:rFonts w:ascii="Verdana" w:hAnsi="Verdana"/>
                <w:sz w:val="24"/>
                <w:szCs w:val="24"/>
              </w:rPr>
              <w:t xml:space="preserve">Stockport community – If a service user </w:t>
            </w:r>
            <w:r w:rsidR="00531B7C">
              <w:rPr>
                <w:rFonts w:ascii="Verdana" w:hAnsi="Verdana"/>
                <w:sz w:val="24"/>
                <w:szCs w:val="24"/>
              </w:rPr>
              <w:t xml:space="preserve">continues with their violent and aggressive </w:t>
            </w:r>
            <w:r w:rsidR="00CF05E3">
              <w:rPr>
                <w:rFonts w:ascii="Verdana" w:hAnsi="Verdana"/>
                <w:sz w:val="24"/>
                <w:szCs w:val="24"/>
              </w:rPr>
              <w:t>behaviour,</w:t>
            </w:r>
            <w:r w:rsidR="00531B7C">
              <w:rPr>
                <w:rFonts w:ascii="Verdana" w:hAnsi="Verdana"/>
                <w:sz w:val="24"/>
                <w:szCs w:val="24"/>
              </w:rPr>
              <w:t xml:space="preserve"> they would be dismissed from accessing the service all relevant agencies (who we have consent to speak with) involved will be informed and updated, all case notes to be updates straight away, </w:t>
            </w:r>
            <w:r w:rsidR="006657CD">
              <w:rPr>
                <w:rFonts w:ascii="Verdana" w:hAnsi="Verdana"/>
                <w:sz w:val="24"/>
                <w:szCs w:val="24"/>
              </w:rPr>
              <w:t xml:space="preserve">police will be called on each occasion to safeguard staff and the community </w:t>
            </w:r>
            <w:r w:rsidR="00531B7C">
              <w:rPr>
                <w:rFonts w:ascii="Verdana" w:hAnsi="Verdana"/>
                <w:sz w:val="24"/>
                <w:szCs w:val="24"/>
              </w:rPr>
              <w:t xml:space="preserve">  </w:t>
            </w:r>
          </w:p>
          <w:p w14:paraId="29D7FD1C" w14:textId="60627213" w:rsidR="00773A13" w:rsidRPr="00163C8B" w:rsidRDefault="00773A13" w:rsidP="00773A13">
            <w:pPr>
              <w:pStyle w:val="NoSpacing"/>
              <w:rPr>
                <w:rFonts w:ascii="Verdana" w:hAnsi="Verdana"/>
                <w:color w:val="FF0000"/>
                <w:sz w:val="24"/>
                <w:szCs w:val="24"/>
              </w:rPr>
            </w:pPr>
            <w:r w:rsidRPr="00163C8B">
              <w:rPr>
                <w:rFonts w:ascii="Verdana" w:hAnsi="Verdana"/>
                <w:sz w:val="24"/>
                <w:szCs w:val="24"/>
              </w:rPr>
              <w:t>*In</w:t>
            </w:r>
            <w:r w:rsidR="00983BF5">
              <w:rPr>
                <w:rFonts w:ascii="Verdana" w:hAnsi="Verdana"/>
                <w:sz w:val="24"/>
                <w:szCs w:val="24"/>
              </w:rPr>
              <w:t xml:space="preserve"> supported housing</w:t>
            </w:r>
            <w:r w:rsidRPr="00163C8B">
              <w:rPr>
                <w:rFonts w:ascii="Verdana" w:hAnsi="Verdana"/>
                <w:sz w:val="24"/>
                <w:szCs w:val="24"/>
              </w:rPr>
              <w:t xml:space="preserve"> </w:t>
            </w:r>
          </w:p>
          <w:p w14:paraId="5E15DB16" w14:textId="42EAF99F" w:rsidR="00773A13" w:rsidRDefault="00773A13" w:rsidP="00773A13">
            <w:pPr>
              <w:pStyle w:val="NoSpacing"/>
              <w:rPr>
                <w:rFonts w:ascii="Verdana" w:hAnsi="Verdana"/>
                <w:sz w:val="24"/>
                <w:szCs w:val="24"/>
              </w:rPr>
            </w:pPr>
            <w:r w:rsidRPr="00163C8B">
              <w:rPr>
                <w:rFonts w:ascii="Verdana" w:hAnsi="Verdana"/>
                <w:sz w:val="24"/>
                <w:szCs w:val="24"/>
              </w:rPr>
              <w:t>*</w:t>
            </w:r>
            <w:r w:rsidR="00593851">
              <w:rPr>
                <w:rFonts w:ascii="Verdana" w:hAnsi="Verdana"/>
                <w:sz w:val="24"/>
                <w:szCs w:val="24"/>
              </w:rPr>
              <w:t>In tier 4 treatment</w:t>
            </w:r>
            <w:r w:rsidR="00983BF5">
              <w:rPr>
                <w:rFonts w:ascii="Verdana" w:hAnsi="Verdana"/>
                <w:sz w:val="24"/>
                <w:szCs w:val="24"/>
              </w:rPr>
              <w:t xml:space="preserve"> all the people who are listed on the “need to know” initial assessment will be informed (care-coordinator</w:t>
            </w:r>
            <w:r w:rsidR="00804BC5">
              <w:rPr>
                <w:rFonts w:ascii="Verdana" w:hAnsi="Verdana"/>
                <w:sz w:val="24"/>
                <w:szCs w:val="24"/>
              </w:rPr>
              <w:t>, probation, next of kin, mental health etc)</w:t>
            </w:r>
          </w:p>
          <w:p w14:paraId="3C07050F" w14:textId="77777777" w:rsidR="00773A13" w:rsidRPr="00163C8B" w:rsidRDefault="00773A13" w:rsidP="00773A13">
            <w:pPr>
              <w:rPr>
                <w:rFonts w:ascii="Verdana" w:hAnsi="Verdana"/>
              </w:rPr>
            </w:pPr>
          </w:p>
        </w:tc>
      </w:tr>
    </w:tbl>
    <w:p w14:paraId="0F53EB3F" w14:textId="77777777" w:rsidR="00773A13" w:rsidRDefault="00773A13" w:rsidP="00F64DD9">
      <w:pPr>
        <w:spacing w:after="0"/>
        <w:rPr>
          <w:rFonts w:ascii="Verdana" w:hAnsi="Verdana"/>
          <w:sz w:val="22"/>
          <w:szCs w:val="22"/>
          <w:lang w:bidi="en-US"/>
        </w:rPr>
      </w:pPr>
    </w:p>
    <w:tbl>
      <w:tblPr>
        <w:tblStyle w:val="TableGrid5"/>
        <w:tblW w:w="0" w:type="auto"/>
        <w:tblInd w:w="-5" w:type="dxa"/>
        <w:tblLook w:val="04A0" w:firstRow="1" w:lastRow="0" w:firstColumn="1" w:lastColumn="0" w:noHBand="0" w:noVBand="1"/>
      </w:tblPr>
      <w:tblGrid>
        <w:gridCol w:w="5165"/>
        <w:gridCol w:w="5034"/>
      </w:tblGrid>
      <w:tr w:rsidR="00773A13" w:rsidRPr="00281E92" w14:paraId="2F7DA692" w14:textId="77777777" w:rsidTr="00773A13">
        <w:tc>
          <w:tcPr>
            <w:tcW w:w="10199" w:type="dxa"/>
            <w:gridSpan w:val="2"/>
            <w:shd w:val="clear" w:color="auto" w:fill="F79646" w:themeFill="accent6"/>
          </w:tcPr>
          <w:p w14:paraId="281B0438" w14:textId="45BFF2E0" w:rsidR="00773A13" w:rsidRPr="00281E92" w:rsidRDefault="00773A13" w:rsidP="00281E92">
            <w:pPr>
              <w:rPr>
                <w:rFonts w:ascii="Verdana" w:eastAsiaTheme="minorHAnsi" w:hAnsi="Verdana" w:cstheme="minorBidi"/>
              </w:rPr>
            </w:pPr>
            <w:r w:rsidRPr="00773A13">
              <w:rPr>
                <w:rFonts w:ascii="Verdana" w:eastAsiaTheme="minorHAnsi" w:hAnsi="Verdana" w:cstheme="minorBidi"/>
              </w:rPr>
              <w:t xml:space="preserve">Line Manager Action Following Assault </w:t>
            </w:r>
            <w:proofErr w:type="gramStart"/>
            <w:r w:rsidRPr="00773A13">
              <w:rPr>
                <w:rFonts w:ascii="Verdana" w:eastAsiaTheme="minorHAnsi" w:hAnsi="Verdana" w:cstheme="minorBidi"/>
              </w:rPr>
              <w:t>To</w:t>
            </w:r>
            <w:proofErr w:type="gramEnd"/>
            <w:r w:rsidRPr="00773A13">
              <w:rPr>
                <w:rFonts w:ascii="Verdana" w:eastAsiaTheme="minorHAnsi" w:hAnsi="Verdana" w:cstheme="minorBidi"/>
              </w:rPr>
              <w:t xml:space="preserve"> Member of Staff</w:t>
            </w:r>
          </w:p>
        </w:tc>
      </w:tr>
      <w:tr w:rsidR="00281E92" w:rsidRPr="00281E92" w14:paraId="4C253255" w14:textId="77777777" w:rsidTr="00773A13">
        <w:tc>
          <w:tcPr>
            <w:tcW w:w="5165" w:type="dxa"/>
          </w:tcPr>
          <w:p w14:paraId="46757762" w14:textId="77777777" w:rsidR="00281E92" w:rsidRPr="00281E92" w:rsidRDefault="00281E92" w:rsidP="00281E92">
            <w:pPr>
              <w:rPr>
                <w:rFonts w:ascii="Verdana" w:eastAsiaTheme="minorHAnsi" w:hAnsi="Verdana" w:cstheme="minorBidi"/>
              </w:rPr>
            </w:pPr>
          </w:p>
          <w:p w14:paraId="2371D633" w14:textId="77777777" w:rsidR="00281E92" w:rsidRPr="00281E92" w:rsidRDefault="00281E92" w:rsidP="00281E92">
            <w:pPr>
              <w:rPr>
                <w:rFonts w:ascii="Verdana" w:eastAsiaTheme="minorHAnsi" w:hAnsi="Verdana" w:cstheme="minorBidi"/>
                <w:b/>
                <w:bCs/>
              </w:rPr>
            </w:pPr>
            <w:r w:rsidRPr="00281E92">
              <w:rPr>
                <w:rFonts w:ascii="Verdana" w:eastAsiaTheme="minorHAnsi" w:hAnsi="Verdana" w:cstheme="minorBidi"/>
                <w:b/>
                <w:bCs/>
              </w:rPr>
              <w:t>Line Manager Action:</w:t>
            </w:r>
          </w:p>
          <w:p w14:paraId="57C68867" w14:textId="77777777" w:rsidR="00281E92" w:rsidRPr="00281E92" w:rsidRDefault="00281E92" w:rsidP="00281E92">
            <w:pPr>
              <w:rPr>
                <w:rFonts w:ascii="Verdana" w:eastAsiaTheme="minorHAnsi" w:hAnsi="Verdana" w:cstheme="minorBidi"/>
              </w:rPr>
            </w:pPr>
          </w:p>
          <w:p w14:paraId="766BBE71" w14:textId="77777777" w:rsidR="00281E92" w:rsidRPr="00281E92" w:rsidRDefault="00281E92" w:rsidP="00281E92">
            <w:pPr>
              <w:rPr>
                <w:rFonts w:ascii="Verdana" w:eastAsiaTheme="minorHAnsi" w:hAnsi="Verdana" w:cstheme="minorBidi"/>
              </w:rPr>
            </w:pPr>
            <w:r w:rsidRPr="00281E92">
              <w:rPr>
                <w:rFonts w:ascii="Verdana" w:eastAsiaTheme="minorHAnsi" w:hAnsi="Verdana" w:cstheme="minorBidi"/>
              </w:rPr>
              <w:t xml:space="preserve">Following a serious or potentially serious incident a debriefing session should be held for all members of staff involved in the incident. </w:t>
            </w:r>
          </w:p>
          <w:p w14:paraId="1E75EBE4" w14:textId="77777777" w:rsidR="00281E92" w:rsidRPr="00281E92" w:rsidRDefault="00281E92" w:rsidP="00281E92">
            <w:pPr>
              <w:rPr>
                <w:rFonts w:ascii="Verdana" w:eastAsiaTheme="minorHAnsi" w:hAnsi="Verdana" w:cstheme="minorBidi"/>
              </w:rPr>
            </w:pPr>
          </w:p>
          <w:p w14:paraId="2CE7409A" w14:textId="77777777" w:rsidR="00281E92" w:rsidRPr="00281E92" w:rsidRDefault="00281E92" w:rsidP="00281E92">
            <w:pPr>
              <w:rPr>
                <w:rFonts w:ascii="Verdana" w:eastAsiaTheme="minorHAnsi" w:hAnsi="Verdana" w:cstheme="minorBidi"/>
              </w:rPr>
            </w:pPr>
            <w:r w:rsidRPr="00281E92">
              <w:rPr>
                <w:rFonts w:ascii="Verdana" w:eastAsiaTheme="minorHAnsi" w:hAnsi="Verdana" w:cstheme="minorBidi"/>
              </w:rPr>
              <w:t xml:space="preserve">The purpose of this is to ensure that no-one has suffered any ill effects from the incident and if they have these can be responded to appropriately. </w:t>
            </w:r>
          </w:p>
          <w:p w14:paraId="3EA62551" w14:textId="77777777" w:rsidR="00281E92" w:rsidRPr="00281E92" w:rsidRDefault="00281E92" w:rsidP="00281E92">
            <w:pPr>
              <w:rPr>
                <w:rFonts w:ascii="Verdana" w:eastAsiaTheme="minorHAnsi" w:hAnsi="Verdana" w:cstheme="minorBidi"/>
              </w:rPr>
            </w:pPr>
          </w:p>
          <w:p w14:paraId="06F2784F" w14:textId="77777777" w:rsidR="00281E92" w:rsidRPr="00281E92" w:rsidRDefault="00281E92" w:rsidP="00281E92">
            <w:pPr>
              <w:rPr>
                <w:rFonts w:ascii="Verdana" w:eastAsiaTheme="minorHAnsi" w:hAnsi="Verdana" w:cstheme="minorBidi"/>
              </w:rPr>
            </w:pPr>
            <w:r w:rsidRPr="00281E92">
              <w:rPr>
                <w:rFonts w:ascii="Verdana" w:eastAsiaTheme="minorHAnsi" w:hAnsi="Verdana" w:cstheme="minorBidi"/>
              </w:rPr>
              <w:t xml:space="preserve">In </w:t>
            </w:r>
            <w:proofErr w:type="gramStart"/>
            <w:r w:rsidRPr="00281E92">
              <w:rPr>
                <w:rFonts w:ascii="Verdana" w:eastAsiaTheme="minorHAnsi" w:hAnsi="Verdana" w:cstheme="minorBidi"/>
              </w:rPr>
              <w:t>addition</w:t>
            </w:r>
            <w:proofErr w:type="gramEnd"/>
            <w:r w:rsidRPr="00281E92">
              <w:rPr>
                <w:rFonts w:ascii="Verdana" w:eastAsiaTheme="minorHAnsi" w:hAnsi="Verdana" w:cstheme="minorBidi"/>
              </w:rPr>
              <w:t xml:space="preserve"> this is a useful forum to decide on how the incident will be followed up and how any decisions made will be communicated with the relevant client(s) may also be an opportunity to review security procedures that are in place and consider any changes that need to be made. </w:t>
            </w:r>
          </w:p>
          <w:p w14:paraId="1EFE270C" w14:textId="77777777" w:rsidR="00281E92" w:rsidRPr="00281E92" w:rsidRDefault="00281E92" w:rsidP="00281E92">
            <w:pPr>
              <w:rPr>
                <w:rFonts w:ascii="Verdana" w:eastAsiaTheme="minorHAnsi" w:hAnsi="Verdana" w:cstheme="minorBidi"/>
              </w:rPr>
            </w:pPr>
          </w:p>
          <w:p w14:paraId="172CC19E" w14:textId="77777777" w:rsidR="00281E92" w:rsidRPr="00281E92" w:rsidRDefault="00281E92" w:rsidP="00281E92">
            <w:pPr>
              <w:rPr>
                <w:rFonts w:ascii="Verdana" w:eastAsiaTheme="minorHAnsi" w:hAnsi="Verdana" w:cstheme="minorBidi"/>
              </w:rPr>
            </w:pPr>
          </w:p>
          <w:p w14:paraId="2B0C7E1A" w14:textId="77777777" w:rsidR="00281E92" w:rsidRPr="00281E92" w:rsidRDefault="00281E92" w:rsidP="00281E92">
            <w:pPr>
              <w:rPr>
                <w:rFonts w:ascii="Verdana" w:eastAsiaTheme="minorHAnsi" w:hAnsi="Verdana" w:cstheme="minorBidi"/>
              </w:rPr>
            </w:pPr>
          </w:p>
          <w:p w14:paraId="194E6BA9" w14:textId="77777777" w:rsidR="00281E92" w:rsidRPr="00281E92" w:rsidRDefault="00281E92" w:rsidP="00281E92">
            <w:pPr>
              <w:autoSpaceDE w:val="0"/>
              <w:autoSpaceDN w:val="0"/>
              <w:adjustRightInd w:val="0"/>
              <w:rPr>
                <w:rFonts w:ascii="Verdana" w:eastAsiaTheme="minorHAnsi" w:hAnsi="Verdana" w:cs="Averta Semibold"/>
                <w:color w:val="000000"/>
              </w:rPr>
            </w:pPr>
            <w:r w:rsidRPr="00281E92">
              <w:rPr>
                <w:rFonts w:ascii="Verdana" w:eastAsiaTheme="minorHAnsi" w:hAnsi="Verdana" w:cs="Averta Semibold"/>
                <w:color w:val="000000"/>
              </w:rPr>
              <w:t xml:space="preserve">In addition to line management support, 24-7 support is available through LifeWorks our Employee Assistance Programme. This confidential service is available to all employees, and immediate family. The support is available 24 hours a day, 365 days a year, </w:t>
            </w:r>
            <w:proofErr w:type="gramStart"/>
            <w:r w:rsidRPr="00281E92">
              <w:rPr>
                <w:rFonts w:ascii="Verdana" w:eastAsiaTheme="minorHAnsi" w:hAnsi="Verdana" w:cs="Averta Semibold"/>
                <w:color w:val="000000"/>
              </w:rPr>
              <w:t>and also</w:t>
            </w:r>
            <w:proofErr w:type="gramEnd"/>
            <w:r w:rsidRPr="00281E92">
              <w:rPr>
                <w:rFonts w:ascii="Verdana" w:eastAsiaTheme="minorHAnsi" w:hAnsi="Verdana" w:cs="Averta Semibold"/>
                <w:color w:val="000000"/>
              </w:rPr>
              <w:t xml:space="preserve"> covers matters such as debt, counselling, benefits and tax credits, relationships, and family matters. </w:t>
            </w:r>
          </w:p>
          <w:p w14:paraId="7084FF6B" w14:textId="77777777" w:rsidR="00281E92" w:rsidRPr="00281E92" w:rsidRDefault="00281E92" w:rsidP="00281E92">
            <w:pPr>
              <w:autoSpaceDE w:val="0"/>
              <w:autoSpaceDN w:val="0"/>
              <w:adjustRightInd w:val="0"/>
              <w:rPr>
                <w:rFonts w:ascii="Averta Semibold" w:eastAsiaTheme="minorHAnsi" w:hAnsi="Averta Semibold" w:cs="Averta Semibold"/>
                <w:color w:val="000000"/>
              </w:rPr>
            </w:pPr>
          </w:p>
          <w:p w14:paraId="3947A196" w14:textId="77777777" w:rsidR="00281E92" w:rsidRPr="00281E92" w:rsidRDefault="00281E92" w:rsidP="00281E92">
            <w:pPr>
              <w:autoSpaceDE w:val="0"/>
              <w:autoSpaceDN w:val="0"/>
              <w:adjustRightInd w:val="0"/>
              <w:rPr>
                <w:rFonts w:ascii="Verdana" w:eastAsiaTheme="minorHAnsi" w:hAnsi="Verdana" w:cs="Averta"/>
                <w:color w:val="000000"/>
              </w:rPr>
            </w:pPr>
            <w:r w:rsidRPr="00281E92">
              <w:rPr>
                <w:rFonts w:ascii="Verdana" w:eastAsiaTheme="minorHAnsi" w:hAnsi="Verdana" w:cs="Averta"/>
                <w:color w:val="000000"/>
              </w:rPr>
              <w:t>LifeWorks can be accessed by mobile app for iPhone or Android, by web browser (</w:t>
            </w:r>
            <w:r w:rsidRPr="00281E92">
              <w:rPr>
                <w:rFonts w:ascii="Verdana" w:eastAsiaTheme="minorHAnsi" w:hAnsi="Verdana" w:cs="Averta Semibold"/>
                <w:bCs/>
                <w:color w:val="000000"/>
              </w:rPr>
              <w:t>login.lifeworks.com</w:t>
            </w:r>
            <w:r w:rsidRPr="00281E92">
              <w:rPr>
                <w:rFonts w:ascii="Verdana" w:eastAsiaTheme="minorHAnsi" w:hAnsi="Verdana" w:cs="Averta"/>
                <w:color w:val="000000"/>
              </w:rPr>
              <w:t>) or by calling:</w:t>
            </w:r>
            <w:r w:rsidRPr="00281E92">
              <w:rPr>
                <w:rFonts w:ascii="Averta" w:eastAsiaTheme="minorHAnsi" w:hAnsi="Averta" w:cs="Averta"/>
                <w:color w:val="000000"/>
              </w:rPr>
              <w:t xml:space="preserve"> </w:t>
            </w:r>
            <w:r w:rsidRPr="00281E92">
              <w:rPr>
                <w:rFonts w:ascii="Verdana" w:eastAsiaTheme="minorHAnsi" w:hAnsi="Verdana" w:cs="Averta"/>
                <w:color w:val="000000"/>
              </w:rPr>
              <w:t>0800 169 1920</w:t>
            </w:r>
          </w:p>
          <w:p w14:paraId="0C0EB8C2" w14:textId="77777777" w:rsidR="00281E92" w:rsidRPr="00281E92" w:rsidRDefault="00281E92" w:rsidP="00281E92">
            <w:pPr>
              <w:rPr>
                <w:rFonts w:ascii="Verdana" w:eastAsiaTheme="minorHAnsi" w:hAnsi="Verdana" w:cstheme="minorBidi"/>
              </w:rPr>
            </w:pPr>
          </w:p>
        </w:tc>
        <w:tc>
          <w:tcPr>
            <w:tcW w:w="5034" w:type="dxa"/>
          </w:tcPr>
          <w:p w14:paraId="2BD2A5F9" w14:textId="77777777" w:rsidR="00281E92" w:rsidRPr="00281E92" w:rsidRDefault="00281E92" w:rsidP="00281E92">
            <w:pPr>
              <w:rPr>
                <w:rFonts w:ascii="Verdana" w:eastAsiaTheme="minorHAnsi" w:hAnsi="Verdana" w:cstheme="minorBidi"/>
              </w:rPr>
            </w:pPr>
          </w:p>
          <w:p w14:paraId="1DD6C653" w14:textId="77777777" w:rsidR="00CA27F4" w:rsidRDefault="00CA27F4" w:rsidP="00281E92">
            <w:pPr>
              <w:rPr>
                <w:rFonts w:ascii="Verdana" w:eastAsiaTheme="minorHAnsi" w:hAnsi="Verdana" w:cstheme="minorBidi"/>
              </w:rPr>
            </w:pPr>
          </w:p>
          <w:p w14:paraId="69FF945A" w14:textId="77777777" w:rsidR="00CA27F4" w:rsidRDefault="00CA27F4" w:rsidP="00281E92">
            <w:pPr>
              <w:rPr>
                <w:rFonts w:ascii="Verdana" w:eastAsiaTheme="minorHAnsi" w:hAnsi="Verdana" w:cstheme="minorBidi"/>
              </w:rPr>
            </w:pPr>
          </w:p>
          <w:p w14:paraId="4B35FD79" w14:textId="53832A6E" w:rsidR="00281E92" w:rsidRPr="00281E92" w:rsidRDefault="00281E92" w:rsidP="00281E92">
            <w:pPr>
              <w:rPr>
                <w:rFonts w:ascii="Verdana" w:eastAsiaTheme="minorHAnsi" w:hAnsi="Verdana" w:cstheme="minorBidi"/>
              </w:rPr>
            </w:pPr>
            <w:r w:rsidRPr="00281E92">
              <w:rPr>
                <w:rFonts w:ascii="Verdana" w:eastAsiaTheme="minorHAnsi" w:hAnsi="Verdana" w:cstheme="minorBidi"/>
              </w:rPr>
              <w:t xml:space="preserve">Following an incident where the police have not been summoned, the client should be asked to leave the building immediately if s/he has not already done so. </w:t>
            </w:r>
          </w:p>
          <w:p w14:paraId="7149F7C0" w14:textId="77777777" w:rsidR="00281E92" w:rsidRPr="00281E92" w:rsidRDefault="00281E92" w:rsidP="00281E92">
            <w:pPr>
              <w:rPr>
                <w:rFonts w:ascii="Verdana" w:eastAsiaTheme="minorHAnsi" w:hAnsi="Verdana" w:cstheme="minorBidi"/>
              </w:rPr>
            </w:pPr>
            <w:r w:rsidRPr="00281E92">
              <w:rPr>
                <w:rFonts w:ascii="Verdana" w:eastAsia="Times New Roman" w:hAnsi="Verdana" w:cs="Arial"/>
                <w:noProof/>
                <w:sz w:val="22"/>
                <w:szCs w:val="22"/>
                <w:lang w:eastAsia="en-GB"/>
              </w:rPr>
              <mc:AlternateContent>
                <mc:Choice Requires="wps">
                  <w:drawing>
                    <wp:anchor distT="0" distB="0" distL="114300" distR="114300" simplePos="0" relativeHeight="251699200" behindDoc="0" locked="0" layoutInCell="1" allowOverlap="1" wp14:anchorId="4A08D253" wp14:editId="4F79A620">
                      <wp:simplePos x="0" y="0"/>
                      <wp:positionH relativeFrom="column">
                        <wp:posOffset>1477571</wp:posOffset>
                      </wp:positionH>
                      <wp:positionV relativeFrom="paragraph">
                        <wp:posOffset>109220</wp:posOffset>
                      </wp:positionV>
                      <wp:extent cx="123825" cy="142875"/>
                      <wp:effectExtent l="19050" t="0" r="47625" b="47625"/>
                      <wp:wrapNone/>
                      <wp:docPr id="47"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DAB58" id="Down Arrow 1" o:spid="_x0000_s1026" type="#_x0000_t67" style="position:absolute;margin-left:116.35pt;margin-top:8.6pt;width:9.75pt;height:11.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" adj="12240" fillcolor="#4f81bd" strokecolor="#385d8a" strokeweight="2pt"/>
                  </w:pict>
                </mc:Fallback>
              </mc:AlternateContent>
            </w:r>
          </w:p>
          <w:p w14:paraId="3DB27710" w14:textId="77777777" w:rsidR="00281E92" w:rsidRPr="00281E92" w:rsidRDefault="00281E92" w:rsidP="00281E92">
            <w:pPr>
              <w:rPr>
                <w:rFonts w:ascii="Verdana" w:eastAsiaTheme="minorHAnsi" w:hAnsi="Verdana" w:cstheme="minorBidi"/>
              </w:rPr>
            </w:pPr>
          </w:p>
          <w:p w14:paraId="028E7376" w14:textId="7871E9A6" w:rsidR="00281E92" w:rsidRPr="00281E92" w:rsidRDefault="00281E92" w:rsidP="00281E92">
            <w:pPr>
              <w:rPr>
                <w:rFonts w:ascii="Verdana" w:eastAsiaTheme="minorHAnsi" w:hAnsi="Verdana" w:cstheme="minorBidi"/>
              </w:rPr>
            </w:pPr>
            <w:r w:rsidRPr="00281E92">
              <w:rPr>
                <w:rFonts w:ascii="Verdana" w:eastAsiaTheme="minorHAnsi" w:hAnsi="Verdana" w:cstheme="minorBidi"/>
              </w:rPr>
              <w:t>If the client refuses the police should be called to remove the person.</w:t>
            </w:r>
          </w:p>
          <w:p w14:paraId="2DF036C2" w14:textId="77777777" w:rsidR="00281E92" w:rsidRPr="00281E92" w:rsidRDefault="00281E92" w:rsidP="00281E92">
            <w:pPr>
              <w:rPr>
                <w:rFonts w:ascii="Verdana" w:eastAsiaTheme="minorHAnsi" w:hAnsi="Verdana" w:cstheme="minorBidi"/>
              </w:rPr>
            </w:pPr>
            <w:r w:rsidRPr="00281E92">
              <w:rPr>
                <w:rFonts w:ascii="Verdana" w:eastAsia="Times New Roman" w:hAnsi="Verdana" w:cs="Arial"/>
                <w:noProof/>
                <w:sz w:val="22"/>
                <w:szCs w:val="22"/>
                <w:lang w:eastAsia="en-GB"/>
              </w:rPr>
              <mc:AlternateContent>
                <mc:Choice Requires="wps">
                  <w:drawing>
                    <wp:anchor distT="0" distB="0" distL="114300" distR="114300" simplePos="0" relativeHeight="251700224" behindDoc="0" locked="0" layoutInCell="1" allowOverlap="1" wp14:anchorId="08E6E9A7" wp14:editId="1D9E5ED9">
                      <wp:simplePos x="0" y="0"/>
                      <wp:positionH relativeFrom="column">
                        <wp:posOffset>1454401</wp:posOffset>
                      </wp:positionH>
                      <wp:positionV relativeFrom="paragraph">
                        <wp:posOffset>136200</wp:posOffset>
                      </wp:positionV>
                      <wp:extent cx="123825" cy="142875"/>
                      <wp:effectExtent l="19050" t="0" r="47625" b="47625"/>
                      <wp:wrapNone/>
                      <wp:docPr id="48"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16024F" id="Down Arrow 1" o:spid="_x0000_s1026" type="#_x0000_t67" style="position:absolute;margin-left:114.5pt;margin-top:10.7pt;width:9.75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" adj="12240" fillcolor="#4f81bd" strokecolor="#385d8a" strokeweight="2pt"/>
                  </w:pict>
                </mc:Fallback>
              </mc:AlternateContent>
            </w:r>
          </w:p>
          <w:p w14:paraId="73716F7E" w14:textId="77777777" w:rsidR="00281E92" w:rsidRPr="00281E92" w:rsidRDefault="00281E92" w:rsidP="00281E92">
            <w:pPr>
              <w:rPr>
                <w:rFonts w:ascii="Verdana" w:eastAsiaTheme="minorHAnsi" w:hAnsi="Verdana" w:cstheme="minorBidi"/>
              </w:rPr>
            </w:pPr>
          </w:p>
          <w:p w14:paraId="61CF1C66" w14:textId="77777777" w:rsidR="00281E92" w:rsidRPr="00281E92" w:rsidRDefault="00281E92" w:rsidP="00281E92">
            <w:pPr>
              <w:rPr>
                <w:rFonts w:ascii="Verdana" w:eastAsiaTheme="minorHAnsi" w:hAnsi="Verdana" w:cstheme="minorBidi"/>
              </w:rPr>
            </w:pPr>
            <w:r w:rsidRPr="00281E92">
              <w:rPr>
                <w:rFonts w:ascii="Verdana" w:eastAsiaTheme="minorHAnsi" w:hAnsi="Verdana" w:cstheme="minorBidi"/>
              </w:rPr>
              <w:t>Remove staff member from immediate vicinity of where the assault took place to gauge how they are feeling and offer support.</w:t>
            </w:r>
          </w:p>
          <w:p w14:paraId="618156FC" w14:textId="77777777" w:rsidR="00281E92" w:rsidRPr="00281E92" w:rsidRDefault="00281E92" w:rsidP="00281E92">
            <w:pPr>
              <w:rPr>
                <w:rFonts w:ascii="Verdana" w:eastAsiaTheme="minorHAnsi" w:hAnsi="Verdana" w:cstheme="minorBidi"/>
              </w:rPr>
            </w:pPr>
            <w:r w:rsidRPr="00281E92">
              <w:rPr>
                <w:rFonts w:ascii="Verdana" w:eastAsia="Times New Roman" w:hAnsi="Verdana" w:cs="Arial"/>
                <w:noProof/>
                <w:sz w:val="22"/>
                <w:szCs w:val="22"/>
                <w:lang w:eastAsia="en-GB"/>
              </w:rPr>
              <mc:AlternateContent>
                <mc:Choice Requires="wps">
                  <w:drawing>
                    <wp:anchor distT="0" distB="0" distL="114300" distR="114300" simplePos="0" relativeHeight="251701248" behindDoc="0" locked="0" layoutInCell="1" allowOverlap="1" wp14:anchorId="5FA960A1" wp14:editId="7FECEA5C">
                      <wp:simplePos x="0" y="0"/>
                      <wp:positionH relativeFrom="column">
                        <wp:posOffset>1488101</wp:posOffset>
                      </wp:positionH>
                      <wp:positionV relativeFrom="paragraph">
                        <wp:posOffset>706282</wp:posOffset>
                      </wp:positionV>
                      <wp:extent cx="123825" cy="142875"/>
                      <wp:effectExtent l="19050" t="0" r="47625" b="47625"/>
                      <wp:wrapNone/>
                      <wp:docPr id="49"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3CAD98" id="Down Arrow 1" o:spid="_x0000_s1026" type="#_x0000_t67" style="position:absolute;margin-left:117.15pt;margin-top:55.6pt;width:9.75pt;height:1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" adj="12240" fillcolor="#4f81bd" strokecolor="#385d8a" strokeweight="2pt"/>
                  </w:pict>
                </mc:Fallback>
              </mc:AlternateContent>
            </w:r>
            <w:r w:rsidRPr="00281E92">
              <w:rPr>
                <w:rFonts w:ascii="Verdana" w:eastAsiaTheme="minorHAnsi" w:hAnsi="Verdana" w:cstheme="minorBidi"/>
              </w:rPr>
              <w:t xml:space="preserve">Identify whether staff member requires medical treatment and if they are fit to </w:t>
            </w:r>
            <w:r w:rsidRPr="00281E92">
              <w:rPr>
                <w:rFonts w:ascii="Verdana" w:eastAsiaTheme="minorHAnsi" w:hAnsi="Verdana" w:cstheme="minorBidi"/>
              </w:rPr>
              <w:lastRenderedPageBreak/>
              <w:t>resume their duties or need to be sent home.</w:t>
            </w:r>
          </w:p>
          <w:p w14:paraId="39F2EAE6" w14:textId="77777777" w:rsidR="00281E92" w:rsidRPr="00281E92" w:rsidRDefault="00281E92" w:rsidP="00281E92">
            <w:pPr>
              <w:rPr>
                <w:rFonts w:ascii="Verdana" w:eastAsiaTheme="minorHAnsi" w:hAnsi="Verdana" w:cstheme="minorBidi"/>
              </w:rPr>
            </w:pPr>
          </w:p>
          <w:p w14:paraId="372A3BDE" w14:textId="77777777" w:rsidR="00281E92" w:rsidRPr="00281E92" w:rsidRDefault="00281E92" w:rsidP="00281E92">
            <w:pPr>
              <w:rPr>
                <w:rFonts w:ascii="Verdana" w:eastAsiaTheme="minorHAnsi" w:hAnsi="Verdana" w:cstheme="minorBidi"/>
              </w:rPr>
            </w:pPr>
            <w:r w:rsidRPr="00281E92">
              <w:rPr>
                <w:rFonts w:ascii="Verdana" w:eastAsiaTheme="minorHAnsi" w:hAnsi="Verdana" w:cstheme="minorBidi"/>
              </w:rPr>
              <w:t xml:space="preserve">Assist staff member to complete Untoward Incident Report (UIR), or complete form on their behalf if they are unable to do so. </w:t>
            </w:r>
          </w:p>
          <w:p w14:paraId="6A4783F8" w14:textId="77777777" w:rsidR="00281E92" w:rsidRPr="00281E92" w:rsidRDefault="00281E92" w:rsidP="00281E92">
            <w:pPr>
              <w:rPr>
                <w:rFonts w:ascii="Verdana" w:eastAsiaTheme="minorHAnsi" w:hAnsi="Verdana" w:cstheme="minorBidi"/>
              </w:rPr>
            </w:pPr>
            <w:r w:rsidRPr="00281E92">
              <w:rPr>
                <w:rFonts w:ascii="Verdana" w:eastAsia="Times New Roman" w:hAnsi="Verdana" w:cs="Arial"/>
                <w:noProof/>
                <w:sz w:val="22"/>
                <w:szCs w:val="22"/>
                <w:lang w:eastAsia="en-GB"/>
              </w:rPr>
              <mc:AlternateContent>
                <mc:Choice Requires="wps">
                  <w:drawing>
                    <wp:anchor distT="0" distB="0" distL="114300" distR="114300" simplePos="0" relativeHeight="251702272" behindDoc="0" locked="0" layoutInCell="1" allowOverlap="1" wp14:anchorId="3EE7BE83" wp14:editId="5B84816D">
                      <wp:simplePos x="0" y="0"/>
                      <wp:positionH relativeFrom="column">
                        <wp:posOffset>1488130</wp:posOffset>
                      </wp:positionH>
                      <wp:positionV relativeFrom="paragraph">
                        <wp:posOffset>49190</wp:posOffset>
                      </wp:positionV>
                      <wp:extent cx="123825" cy="142875"/>
                      <wp:effectExtent l="19050" t="0" r="47625" b="47625"/>
                      <wp:wrapNone/>
                      <wp:docPr id="58"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E12A4" id="Down Arrow 1" o:spid="_x0000_s1026" type="#_x0000_t67" style="position:absolute;margin-left:117.2pt;margin-top:3.85pt;width:9.7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" adj="12240" fillcolor="#4f81bd" strokecolor="#385d8a" strokeweight="2pt"/>
                  </w:pict>
                </mc:Fallback>
              </mc:AlternateContent>
            </w:r>
          </w:p>
          <w:p w14:paraId="549EB681" w14:textId="77777777" w:rsidR="00281E92" w:rsidRPr="00281E92" w:rsidRDefault="00281E92" w:rsidP="00281E92">
            <w:pPr>
              <w:rPr>
                <w:rFonts w:ascii="Verdana" w:eastAsiaTheme="minorHAnsi" w:hAnsi="Verdana" w:cstheme="minorBidi"/>
              </w:rPr>
            </w:pPr>
            <w:r w:rsidRPr="00281E92">
              <w:rPr>
                <w:rFonts w:ascii="Verdana" w:eastAsiaTheme="minorHAnsi" w:hAnsi="Verdana" w:cstheme="minorBidi"/>
              </w:rPr>
              <w:t xml:space="preserve">Prior to resuming </w:t>
            </w:r>
            <w:proofErr w:type="gramStart"/>
            <w:r w:rsidRPr="00281E92">
              <w:rPr>
                <w:rFonts w:ascii="Verdana" w:eastAsiaTheme="minorHAnsi" w:hAnsi="Verdana" w:cstheme="minorBidi"/>
              </w:rPr>
              <w:t>duty</w:t>
            </w:r>
            <w:proofErr w:type="gramEnd"/>
            <w:r w:rsidRPr="00281E92">
              <w:rPr>
                <w:rFonts w:ascii="Verdana" w:eastAsiaTheme="minorHAnsi" w:hAnsi="Verdana" w:cstheme="minorBidi"/>
              </w:rPr>
              <w:t xml:space="preserve"> the line manager is to ensure that the member of staff is sufficiently recovered from the incident and able to resume normal duties.</w:t>
            </w:r>
          </w:p>
          <w:p w14:paraId="67CC64E7" w14:textId="77777777" w:rsidR="00281E92" w:rsidRPr="00281E92" w:rsidRDefault="00281E92" w:rsidP="00281E92">
            <w:pPr>
              <w:rPr>
                <w:rFonts w:ascii="Verdana" w:eastAsiaTheme="minorHAnsi" w:hAnsi="Verdana" w:cstheme="minorBidi"/>
              </w:rPr>
            </w:pPr>
            <w:r w:rsidRPr="00281E92">
              <w:rPr>
                <w:rFonts w:ascii="Verdana" w:eastAsia="Times New Roman" w:hAnsi="Verdana" w:cs="Arial"/>
                <w:noProof/>
                <w:sz w:val="22"/>
                <w:szCs w:val="22"/>
                <w:lang w:eastAsia="en-GB"/>
              </w:rPr>
              <mc:AlternateContent>
                <mc:Choice Requires="wps">
                  <w:drawing>
                    <wp:anchor distT="0" distB="0" distL="114300" distR="114300" simplePos="0" relativeHeight="251703296" behindDoc="0" locked="0" layoutInCell="1" allowOverlap="1" wp14:anchorId="05662AA3" wp14:editId="3B7E623E">
                      <wp:simplePos x="0" y="0"/>
                      <wp:positionH relativeFrom="column">
                        <wp:posOffset>1477926</wp:posOffset>
                      </wp:positionH>
                      <wp:positionV relativeFrom="paragraph">
                        <wp:posOffset>115851</wp:posOffset>
                      </wp:positionV>
                      <wp:extent cx="123825" cy="142875"/>
                      <wp:effectExtent l="19050" t="0" r="47625" b="47625"/>
                      <wp:wrapNone/>
                      <wp:docPr id="74"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1AFCBA" id="Down Arrow 1" o:spid="_x0000_s1026" type="#_x0000_t67" style="position:absolute;margin-left:116.35pt;margin-top:9.1pt;width:9.7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" adj="12240" fillcolor="#4f81bd" strokecolor="#385d8a" strokeweight="2pt"/>
                  </w:pict>
                </mc:Fallback>
              </mc:AlternateContent>
            </w:r>
          </w:p>
          <w:p w14:paraId="2747DD4B" w14:textId="77777777" w:rsidR="00281E92" w:rsidRPr="00281E92" w:rsidRDefault="00281E92" w:rsidP="00281E92">
            <w:pPr>
              <w:rPr>
                <w:rFonts w:ascii="Verdana" w:eastAsiaTheme="minorHAnsi" w:hAnsi="Verdana" w:cstheme="minorBidi"/>
              </w:rPr>
            </w:pPr>
          </w:p>
          <w:p w14:paraId="0B0144E4" w14:textId="77777777" w:rsidR="00281E92" w:rsidRPr="00281E92" w:rsidRDefault="00281E92" w:rsidP="00281E92">
            <w:pPr>
              <w:rPr>
                <w:rFonts w:ascii="Verdana" w:eastAsiaTheme="minorHAnsi" w:hAnsi="Verdana" w:cstheme="minorBidi"/>
              </w:rPr>
            </w:pPr>
            <w:r w:rsidRPr="00281E92">
              <w:rPr>
                <w:rFonts w:ascii="Verdana" w:eastAsiaTheme="minorHAnsi" w:hAnsi="Verdana" w:cstheme="minorBidi"/>
              </w:rPr>
              <w:t>Support networks need to be utilised if appropriate and Corporate Services contacted for guidance.</w:t>
            </w:r>
          </w:p>
          <w:p w14:paraId="4ABC8C9C" w14:textId="77777777" w:rsidR="00281E92" w:rsidRPr="00281E92" w:rsidRDefault="00281E92" w:rsidP="00281E92">
            <w:pPr>
              <w:rPr>
                <w:rFonts w:ascii="Verdana" w:eastAsiaTheme="minorHAnsi" w:hAnsi="Verdana" w:cstheme="minorBidi"/>
              </w:rPr>
            </w:pPr>
            <w:r w:rsidRPr="00281E92">
              <w:rPr>
                <w:rFonts w:ascii="Verdana" w:eastAsia="Times New Roman" w:hAnsi="Verdana" w:cs="Arial"/>
                <w:noProof/>
                <w:sz w:val="22"/>
                <w:szCs w:val="22"/>
                <w:lang w:eastAsia="en-GB"/>
              </w:rPr>
              <mc:AlternateContent>
                <mc:Choice Requires="wps">
                  <w:drawing>
                    <wp:anchor distT="0" distB="0" distL="114300" distR="114300" simplePos="0" relativeHeight="251704320" behindDoc="0" locked="0" layoutInCell="1" allowOverlap="1" wp14:anchorId="7A8BB2BF" wp14:editId="5C553B80">
                      <wp:simplePos x="0" y="0"/>
                      <wp:positionH relativeFrom="column">
                        <wp:posOffset>1392865</wp:posOffset>
                      </wp:positionH>
                      <wp:positionV relativeFrom="paragraph">
                        <wp:posOffset>30790</wp:posOffset>
                      </wp:positionV>
                      <wp:extent cx="123825" cy="142875"/>
                      <wp:effectExtent l="19050" t="0" r="47625" b="47625"/>
                      <wp:wrapNone/>
                      <wp:docPr id="53"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313072" id="Down Arrow 1" o:spid="_x0000_s1026" type="#_x0000_t67" style="position:absolute;margin-left:109.65pt;margin-top:2.4pt;width:9.75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" adj="12240" fillcolor="#4f81bd" strokecolor="#385d8a" strokeweight="2pt"/>
                  </w:pict>
                </mc:Fallback>
              </mc:AlternateContent>
            </w:r>
            <w:r w:rsidRPr="00281E92">
              <w:rPr>
                <w:rFonts w:ascii="Verdana" w:eastAsiaTheme="minorHAnsi" w:hAnsi="Verdana" w:cstheme="minorBidi"/>
              </w:rPr>
              <w:t xml:space="preserve"> </w:t>
            </w:r>
          </w:p>
          <w:p w14:paraId="3E6B15D6" w14:textId="77777777" w:rsidR="00281E92" w:rsidRPr="00281E92" w:rsidRDefault="00281E92" w:rsidP="00281E92">
            <w:pPr>
              <w:autoSpaceDE w:val="0"/>
              <w:autoSpaceDN w:val="0"/>
              <w:adjustRightInd w:val="0"/>
              <w:rPr>
                <w:rFonts w:ascii="Averta Semibold" w:eastAsiaTheme="minorHAnsi" w:hAnsi="Averta Semibold" w:cs="Averta Semibold"/>
                <w:color w:val="000000"/>
              </w:rPr>
            </w:pPr>
          </w:p>
          <w:p w14:paraId="2D31926D" w14:textId="77777777" w:rsidR="00281E92" w:rsidRPr="00281E92" w:rsidRDefault="00281E92" w:rsidP="00281E92">
            <w:pPr>
              <w:rPr>
                <w:rFonts w:ascii="Verdana" w:eastAsiaTheme="minorHAnsi" w:hAnsi="Verdana" w:cstheme="minorBidi"/>
              </w:rPr>
            </w:pPr>
            <w:r w:rsidRPr="00281E92">
              <w:rPr>
                <w:rFonts w:ascii="Verdana" w:eastAsiaTheme="minorHAnsi" w:hAnsi="Verdana" w:cstheme="minorBidi"/>
              </w:rPr>
              <w:t>Following a physical or non-physical assault against a member of staff, the Line Manager must carry out an incident investigation process to identify the root cause of the incident to ensure that this information can be considered in any care plans aimed at reducing further incidents of a similar nature and that any lessons to be learnt are shared.</w:t>
            </w:r>
          </w:p>
          <w:p w14:paraId="61CB37B6" w14:textId="77777777" w:rsidR="00281E92" w:rsidRPr="00281E92" w:rsidRDefault="00281E92" w:rsidP="00281E92">
            <w:pPr>
              <w:rPr>
                <w:rFonts w:ascii="Verdana" w:eastAsiaTheme="minorHAnsi" w:hAnsi="Verdana" w:cstheme="minorBidi"/>
              </w:rPr>
            </w:pPr>
          </w:p>
        </w:tc>
      </w:tr>
    </w:tbl>
    <w:p w14:paraId="69FA6805" w14:textId="57AA2234" w:rsidR="00281E92" w:rsidRDefault="00281E92" w:rsidP="00F64DD9">
      <w:pPr>
        <w:spacing w:after="0"/>
        <w:rPr>
          <w:rFonts w:ascii="Verdana" w:hAnsi="Verdana"/>
          <w:sz w:val="22"/>
          <w:szCs w:val="22"/>
          <w:lang w:bidi="en-US"/>
        </w:rPr>
      </w:pPr>
    </w:p>
    <w:tbl>
      <w:tblPr>
        <w:tblStyle w:val="TableGrid6"/>
        <w:tblW w:w="0" w:type="auto"/>
        <w:tblInd w:w="-5" w:type="dxa"/>
        <w:tblLook w:val="04A0" w:firstRow="1" w:lastRow="0" w:firstColumn="1" w:lastColumn="0" w:noHBand="0" w:noVBand="1"/>
      </w:tblPr>
      <w:tblGrid>
        <w:gridCol w:w="5130"/>
        <w:gridCol w:w="5069"/>
      </w:tblGrid>
      <w:tr w:rsidR="00773A13" w:rsidRPr="00F257F7" w14:paraId="39D8CA54" w14:textId="77777777" w:rsidTr="00773A13">
        <w:tc>
          <w:tcPr>
            <w:tcW w:w="10199" w:type="dxa"/>
            <w:gridSpan w:val="2"/>
            <w:shd w:val="clear" w:color="auto" w:fill="F79646" w:themeFill="accent6"/>
          </w:tcPr>
          <w:p w14:paraId="5623E36E" w14:textId="2B9AE007" w:rsidR="00773A13" w:rsidRPr="00F257F7" w:rsidRDefault="00773A13" w:rsidP="00773A13">
            <w:pPr>
              <w:rPr>
                <w:rFonts w:ascii="Verdana" w:eastAsiaTheme="minorHAnsi" w:hAnsi="Verdana" w:cstheme="minorBidi"/>
              </w:rPr>
            </w:pPr>
            <w:r w:rsidRPr="00773A13">
              <w:rPr>
                <w:rFonts w:ascii="Verdana" w:eastAsiaTheme="minorHAnsi" w:hAnsi="Verdana" w:cstheme="minorBidi"/>
              </w:rPr>
              <w:t>Appendix A: Checklist for Assessing Risk of Harm to Others</w:t>
            </w:r>
          </w:p>
        </w:tc>
      </w:tr>
      <w:tr w:rsidR="00F257F7" w:rsidRPr="00F257F7" w14:paraId="30FD13BE" w14:textId="77777777" w:rsidTr="00773A13">
        <w:tc>
          <w:tcPr>
            <w:tcW w:w="5130" w:type="dxa"/>
          </w:tcPr>
          <w:p w14:paraId="519D875C" w14:textId="77777777" w:rsidR="00F257F7" w:rsidRPr="00F257F7" w:rsidRDefault="00F257F7" w:rsidP="00F257F7">
            <w:pPr>
              <w:rPr>
                <w:rFonts w:ascii="Verdana" w:eastAsiaTheme="minorHAnsi" w:hAnsi="Verdana" w:cstheme="minorBidi"/>
                <w:b/>
              </w:rPr>
            </w:pPr>
            <w:r w:rsidRPr="00F257F7">
              <w:rPr>
                <w:rFonts w:ascii="Verdana" w:eastAsiaTheme="minorHAnsi" w:hAnsi="Verdana" w:cstheme="minorBidi"/>
                <w:b/>
              </w:rPr>
              <w:t>Potential harm to others</w:t>
            </w:r>
          </w:p>
          <w:p w14:paraId="235EC1E5" w14:textId="77777777" w:rsidR="00F257F7" w:rsidRPr="00F257F7" w:rsidRDefault="00F257F7" w:rsidP="00F257F7">
            <w:pPr>
              <w:rPr>
                <w:rFonts w:ascii="Verdana" w:eastAsiaTheme="minorHAnsi" w:hAnsi="Verdana" w:cstheme="minorBidi"/>
              </w:rPr>
            </w:pPr>
          </w:p>
        </w:tc>
        <w:tc>
          <w:tcPr>
            <w:tcW w:w="5069" w:type="dxa"/>
          </w:tcPr>
          <w:p w14:paraId="05413022" w14:textId="5845784B" w:rsidR="00F257F7" w:rsidRPr="00F257F7" w:rsidRDefault="00F257F7" w:rsidP="00F257F7">
            <w:pPr>
              <w:numPr>
                <w:ilvl w:val="0"/>
                <w:numId w:val="44"/>
              </w:numPr>
              <w:rPr>
                <w:rFonts w:ascii="Verdana" w:eastAsiaTheme="minorHAnsi" w:hAnsi="Verdana" w:cstheme="minorBidi"/>
              </w:rPr>
            </w:pPr>
            <w:r w:rsidRPr="00F257F7">
              <w:rPr>
                <w:rFonts w:ascii="Verdana" w:eastAsiaTheme="minorHAnsi" w:hAnsi="Verdana" w:cstheme="minorBidi"/>
              </w:rPr>
              <w:t>Has the client ever, now or in the past had thoughts or acted on thoughts about harming others?</w:t>
            </w:r>
          </w:p>
          <w:p w14:paraId="30E035D6" w14:textId="5E4B9D80" w:rsidR="00F257F7" w:rsidRPr="00F257F7" w:rsidRDefault="00F257F7" w:rsidP="00F257F7">
            <w:pPr>
              <w:numPr>
                <w:ilvl w:val="0"/>
                <w:numId w:val="44"/>
              </w:numPr>
              <w:rPr>
                <w:rFonts w:ascii="Verdana" w:eastAsiaTheme="minorHAnsi" w:hAnsi="Verdana" w:cstheme="minorBidi"/>
              </w:rPr>
            </w:pPr>
            <w:r w:rsidRPr="00F257F7">
              <w:rPr>
                <w:rFonts w:ascii="Verdana" w:eastAsiaTheme="minorHAnsi" w:hAnsi="Verdana" w:cstheme="minorBidi"/>
              </w:rPr>
              <w:t>Has the client a history of violence or aggression?</w:t>
            </w:r>
          </w:p>
          <w:p w14:paraId="247E1009" w14:textId="59952BC8" w:rsidR="00F257F7" w:rsidRPr="00F257F7" w:rsidRDefault="00F257F7" w:rsidP="00F257F7">
            <w:pPr>
              <w:numPr>
                <w:ilvl w:val="0"/>
                <w:numId w:val="44"/>
              </w:numPr>
              <w:rPr>
                <w:rFonts w:ascii="Verdana" w:eastAsiaTheme="minorHAnsi" w:hAnsi="Verdana" w:cstheme="minorBidi"/>
              </w:rPr>
            </w:pPr>
            <w:r w:rsidRPr="00F257F7">
              <w:rPr>
                <w:rFonts w:ascii="Verdana" w:eastAsiaTheme="minorHAnsi" w:hAnsi="Verdana" w:cstheme="minorBidi"/>
              </w:rPr>
              <w:t>What control does the client perceive that s/he has over his/her actions?</w:t>
            </w:r>
          </w:p>
          <w:p w14:paraId="1339F314" w14:textId="08CA2478" w:rsidR="00F257F7" w:rsidRPr="00F257F7" w:rsidRDefault="00F257F7" w:rsidP="00F257F7">
            <w:pPr>
              <w:numPr>
                <w:ilvl w:val="0"/>
                <w:numId w:val="44"/>
              </w:numPr>
              <w:rPr>
                <w:rFonts w:ascii="Verdana" w:eastAsiaTheme="minorHAnsi" w:hAnsi="Verdana" w:cstheme="minorBidi"/>
              </w:rPr>
            </w:pPr>
            <w:r w:rsidRPr="00F257F7">
              <w:rPr>
                <w:rFonts w:ascii="Verdana" w:eastAsiaTheme="minorHAnsi" w:hAnsi="Verdana" w:cstheme="minorBidi"/>
              </w:rPr>
              <w:t xml:space="preserve">Has the client ever been in trouble with the police regarding violence or aggression? </w:t>
            </w:r>
          </w:p>
          <w:p w14:paraId="312EF685" w14:textId="77777777" w:rsidR="00F257F7" w:rsidRPr="00F257F7" w:rsidRDefault="00F257F7" w:rsidP="00F257F7">
            <w:pPr>
              <w:numPr>
                <w:ilvl w:val="0"/>
                <w:numId w:val="44"/>
              </w:numPr>
              <w:rPr>
                <w:rFonts w:ascii="Verdana" w:eastAsiaTheme="minorHAnsi" w:hAnsi="Verdana" w:cstheme="minorBidi"/>
              </w:rPr>
            </w:pPr>
            <w:r w:rsidRPr="00F257F7">
              <w:rPr>
                <w:rFonts w:ascii="Verdana" w:eastAsiaTheme="minorHAnsi" w:hAnsi="Verdana" w:cstheme="minorBidi"/>
              </w:rPr>
              <w:t>What events/thoughts/feelings have led to the incidents?</w:t>
            </w:r>
          </w:p>
          <w:p w14:paraId="71B42541" w14:textId="77777777" w:rsidR="00F257F7" w:rsidRPr="00F257F7" w:rsidRDefault="00F257F7" w:rsidP="00F257F7">
            <w:pPr>
              <w:numPr>
                <w:ilvl w:val="0"/>
                <w:numId w:val="44"/>
              </w:numPr>
              <w:rPr>
                <w:rFonts w:ascii="Verdana" w:eastAsiaTheme="minorHAnsi" w:hAnsi="Verdana" w:cstheme="minorBidi"/>
              </w:rPr>
            </w:pPr>
            <w:r w:rsidRPr="00F257F7">
              <w:rPr>
                <w:rFonts w:ascii="Verdana" w:eastAsiaTheme="minorHAnsi" w:hAnsi="Verdana" w:cstheme="minorBidi"/>
              </w:rPr>
              <w:t>How frequently do they occur?</w:t>
            </w:r>
          </w:p>
          <w:p w14:paraId="27061FC2" w14:textId="77777777" w:rsidR="00F257F7" w:rsidRPr="00F257F7" w:rsidRDefault="00F257F7" w:rsidP="00F257F7">
            <w:pPr>
              <w:rPr>
                <w:rFonts w:ascii="Verdana" w:eastAsiaTheme="minorHAnsi" w:hAnsi="Verdana" w:cstheme="minorBidi"/>
              </w:rPr>
            </w:pPr>
          </w:p>
        </w:tc>
      </w:tr>
    </w:tbl>
    <w:p w14:paraId="34EF0B9E" w14:textId="1746EAAC" w:rsidR="00F257F7" w:rsidRDefault="00F257F7" w:rsidP="00F64DD9">
      <w:pPr>
        <w:spacing w:after="0"/>
        <w:rPr>
          <w:rFonts w:ascii="Verdana" w:hAnsi="Verdana"/>
          <w:sz w:val="22"/>
          <w:szCs w:val="22"/>
          <w:lang w:bidi="en-US"/>
        </w:rPr>
      </w:pPr>
    </w:p>
    <w:tbl>
      <w:tblPr>
        <w:tblStyle w:val="TableGrid7"/>
        <w:tblW w:w="0" w:type="auto"/>
        <w:tblLook w:val="04A0" w:firstRow="1" w:lastRow="0" w:firstColumn="1" w:lastColumn="0" w:noHBand="0" w:noVBand="1"/>
      </w:tblPr>
      <w:tblGrid>
        <w:gridCol w:w="5085"/>
        <w:gridCol w:w="5109"/>
      </w:tblGrid>
      <w:tr w:rsidR="00773A13" w:rsidRPr="00F257F7" w14:paraId="7A11AEC4" w14:textId="77777777" w:rsidTr="00773A13">
        <w:tc>
          <w:tcPr>
            <w:tcW w:w="10194" w:type="dxa"/>
            <w:gridSpan w:val="2"/>
            <w:shd w:val="clear" w:color="auto" w:fill="F79646" w:themeFill="accent6"/>
          </w:tcPr>
          <w:p w14:paraId="35041E78" w14:textId="36F618FC" w:rsidR="00773A13" w:rsidRPr="00F257F7" w:rsidRDefault="00773A13" w:rsidP="00F257F7">
            <w:pPr>
              <w:rPr>
                <w:rFonts w:ascii="Verdana" w:hAnsi="Verdana"/>
                <w:b/>
                <w:lang w:val="en" w:eastAsia="en-GB"/>
              </w:rPr>
            </w:pPr>
            <w:r w:rsidRPr="00773A13">
              <w:rPr>
                <w:rFonts w:ascii="Verdana" w:hAnsi="Verdana"/>
                <w:b/>
                <w:lang w:val="en" w:eastAsia="en-GB"/>
              </w:rPr>
              <w:lastRenderedPageBreak/>
              <w:t xml:space="preserve">Appendix B:  Definitions and Examples of Physical and </w:t>
            </w:r>
            <w:proofErr w:type="gramStart"/>
            <w:r w:rsidRPr="00773A13">
              <w:rPr>
                <w:rFonts w:ascii="Verdana" w:hAnsi="Verdana"/>
                <w:b/>
                <w:lang w:val="en" w:eastAsia="en-GB"/>
              </w:rPr>
              <w:t>Non Physical</w:t>
            </w:r>
            <w:proofErr w:type="gramEnd"/>
            <w:r w:rsidRPr="00773A13">
              <w:rPr>
                <w:rFonts w:ascii="Verdana" w:hAnsi="Verdana"/>
                <w:b/>
                <w:lang w:val="en" w:eastAsia="en-GB"/>
              </w:rPr>
              <w:t xml:space="preserve"> Assaults</w:t>
            </w:r>
          </w:p>
        </w:tc>
      </w:tr>
      <w:tr w:rsidR="00F257F7" w:rsidRPr="00F257F7" w14:paraId="655EDF17" w14:textId="77777777" w:rsidTr="00773A13">
        <w:tc>
          <w:tcPr>
            <w:tcW w:w="5085" w:type="dxa"/>
          </w:tcPr>
          <w:p w14:paraId="6A00CAF4" w14:textId="77777777" w:rsidR="00F257F7" w:rsidRPr="00F257F7" w:rsidRDefault="00F257F7" w:rsidP="00F257F7">
            <w:pPr>
              <w:rPr>
                <w:rFonts w:ascii="Verdana" w:hAnsi="Verdana"/>
                <w:lang w:val="en" w:eastAsia="en-GB"/>
              </w:rPr>
            </w:pPr>
          </w:p>
          <w:p w14:paraId="3B76E1D6" w14:textId="77777777" w:rsidR="00F257F7" w:rsidRPr="00F257F7" w:rsidRDefault="00F257F7" w:rsidP="00F257F7">
            <w:pPr>
              <w:rPr>
                <w:rFonts w:ascii="Verdana" w:hAnsi="Verdana"/>
                <w:b/>
                <w:bCs/>
                <w:i/>
                <w:iCs/>
                <w:lang w:val="en" w:eastAsia="en-GB"/>
              </w:rPr>
            </w:pPr>
            <w:r w:rsidRPr="00F257F7">
              <w:rPr>
                <w:rFonts w:ascii="Verdana" w:hAnsi="Verdana"/>
                <w:b/>
                <w:bCs/>
                <w:i/>
                <w:iCs/>
                <w:lang w:val="en" w:eastAsia="en-GB"/>
              </w:rPr>
              <w:t>Note: These lists are not exhaustive.</w:t>
            </w:r>
          </w:p>
          <w:p w14:paraId="5AC2977F" w14:textId="77777777" w:rsidR="00F257F7" w:rsidRPr="00F257F7" w:rsidRDefault="00F257F7" w:rsidP="00F257F7">
            <w:pPr>
              <w:tabs>
                <w:tab w:val="left" w:pos="3840"/>
              </w:tabs>
              <w:rPr>
                <w:rFonts w:ascii="Verdana" w:hAnsi="Verdana"/>
                <w:lang w:val="en" w:eastAsia="en-GB"/>
              </w:rPr>
            </w:pPr>
          </w:p>
          <w:p w14:paraId="763ACB49" w14:textId="77777777" w:rsidR="00F257F7" w:rsidRPr="00F257F7" w:rsidRDefault="00F257F7" w:rsidP="00F257F7">
            <w:pPr>
              <w:tabs>
                <w:tab w:val="left" w:pos="3840"/>
              </w:tabs>
              <w:rPr>
                <w:rFonts w:ascii="Verdana" w:hAnsi="Verdana"/>
                <w:lang w:val="en" w:eastAsia="en-GB"/>
              </w:rPr>
            </w:pPr>
          </w:p>
          <w:p w14:paraId="48959BCA" w14:textId="77777777" w:rsidR="00F257F7" w:rsidRPr="00F257F7" w:rsidRDefault="00F257F7" w:rsidP="00F257F7">
            <w:pPr>
              <w:rPr>
                <w:rFonts w:ascii="Verdana" w:hAnsi="Verdana"/>
                <w:lang w:val="en" w:eastAsia="en-GB"/>
              </w:rPr>
            </w:pPr>
            <w:r w:rsidRPr="00F257F7">
              <w:rPr>
                <w:rFonts w:ascii="Verdana" w:hAnsi="Verdana"/>
                <w:lang w:val="en" w:eastAsia="en-GB"/>
              </w:rPr>
              <w:t>*Spitting is included in the definition of a physical assault, in circumstances where the spittle hits the individual.</w:t>
            </w:r>
          </w:p>
          <w:p w14:paraId="2E86805B" w14:textId="77777777" w:rsidR="00F257F7" w:rsidRPr="00F257F7" w:rsidRDefault="00F257F7" w:rsidP="00F257F7">
            <w:pPr>
              <w:tabs>
                <w:tab w:val="left" w:pos="3840"/>
              </w:tabs>
              <w:rPr>
                <w:rFonts w:ascii="Verdana" w:hAnsi="Verdana"/>
                <w:lang w:val="en" w:eastAsia="en-GB"/>
              </w:rPr>
            </w:pPr>
          </w:p>
          <w:p w14:paraId="78F6F314" w14:textId="77777777" w:rsidR="00F257F7" w:rsidRPr="00F257F7" w:rsidRDefault="00F257F7" w:rsidP="00F257F7">
            <w:pPr>
              <w:tabs>
                <w:tab w:val="left" w:pos="3840"/>
              </w:tabs>
              <w:rPr>
                <w:rFonts w:ascii="Verdana" w:hAnsi="Verdana"/>
                <w:lang w:val="en" w:eastAsia="en-GB"/>
              </w:rPr>
            </w:pPr>
          </w:p>
          <w:p w14:paraId="34D8462B" w14:textId="77777777" w:rsidR="00F257F7" w:rsidRPr="00F257F7" w:rsidRDefault="00F257F7" w:rsidP="00F257F7">
            <w:pPr>
              <w:tabs>
                <w:tab w:val="left" w:pos="3840"/>
              </w:tabs>
              <w:rPr>
                <w:rFonts w:ascii="Verdana" w:hAnsi="Verdana"/>
                <w:lang w:val="en" w:eastAsia="en-GB"/>
              </w:rPr>
            </w:pPr>
          </w:p>
          <w:p w14:paraId="6808BBDB" w14:textId="77777777" w:rsidR="00F257F7" w:rsidRPr="00F257F7" w:rsidRDefault="00F257F7" w:rsidP="00F257F7">
            <w:pPr>
              <w:tabs>
                <w:tab w:val="left" w:pos="3840"/>
              </w:tabs>
              <w:rPr>
                <w:rFonts w:ascii="Verdana" w:hAnsi="Verdana"/>
                <w:lang w:val="en" w:eastAsia="en-GB"/>
              </w:rPr>
            </w:pPr>
          </w:p>
          <w:p w14:paraId="321BB167" w14:textId="77777777" w:rsidR="00F257F7" w:rsidRPr="00F257F7" w:rsidRDefault="00F257F7" w:rsidP="00F257F7">
            <w:pPr>
              <w:tabs>
                <w:tab w:val="left" w:pos="3840"/>
              </w:tabs>
              <w:rPr>
                <w:rFonts w:ascii="Verdana" w:hAnsi="Verdana"/>
                <w:lang w:val="en" w:eastAsia="en-GB"/>
              </w:rPr>
            </w:pPr>
          </w:p>
          <w:p w14:paraId="6B718505" w14:textId="77777777" w:rsidR="00F257F7" w:rsidRPr="00F257F7" w:rsidRDefault="00F257F7" w:rsidP="00F257F7">
            <w:pPr>
              <w:tabs>
                <w:tab w:val="left" w:pos="3840"/>
              </w:tabs>
              <w:rPr>
                <w:rFonts w:ascii="Verdana" w:hAnsi="Verdana"/>
                <w:lang w:val="en" w:eastAsia="en-GB"/>
              </w:rPr>
            </w:pPr>
          </w:p>
          <w:p w14:paraId="7D091164" w14:textId="77777777" w:rsidR="00F257F7" w:rsidRPr="00F257F7" w:rsidRDefault="00F257F7" w:rsidP="00F257F7">
            <w:pPr>
              <w:tabs>
                <w:tab w:val="left" w:pos="3840"/>
              </w:tabs>
              <w:rPr>
                <w:rFonts w:ascii="Verdana" w:hAnsi="Verdana"/>
                <w:lang w:val="en" w:eastAsia="en-GB"/>
              </w:rPr>
            </w:pPr>
          </w:p>
          <w:p w14:paraId="5FED1DD7" w14:textId="77777777" w:rsidR="00F257F7" w:rsidRPr="00F257F7" w:rsidRDefault="00F257F7" w:rsidP="00F257F7">
            <w:pPr>
              <w:tabs>
                <w:tab w:val="left" w:pos="3840"/>
              </w:tabs>
              <w:rPr>
                <w:rFonts w:ascii="Verdana" w:hAnsi="Verdana"/>
                <w:lang w:val="en" w:eastAsia="en-GB"/>
              </w:rPr>
            </w:pPr>
          </w:p>
          <w:p w14:paraId="269EAC54" w14:textId="77777777" w:rsidR="00F257F7" w:rsidRPr="00F257F7" w:rsidRDefault="00F257F7" w:rsidP="00F257F7">
            <w:pPr>
              <w:tabs>
                <w:tab w:val="left" w:pos="3840"/>
              </w:tabs>
              <w:rPr>
                <w:rFonts w:ascii="Verdana" w:hAnsi="Verdana"/>
                <w:lang w:val="en" w:eastAsia="en-GB"/>
              </w:rPr>
            </w:pPr>
          </w:p>
          <w:p w14:paraId="3045E995" w14:textId="77777777" w:rsidR="00F257F7" w:rsidRPr="00F257F7" w:rsidRDefault="00F257F7" w:rsidP="00F257F7">
            <w:pPr>
              <w:tabs>
                <w:tab w:val="left" w:pos="3840"/>
              </w:tabs>
              <w:rPr>
                <w:rFonts w:ascii="Verdana" w:hAnsi="Verdana"/>
                <w:lang w:val="en" w:eastAsia="en-GB"/>
              </w:rPr>
            </w:pPr>
          </w:p>
          <w:p w14:paraId="051ED585" w14:textId="77777777" w:rsidR="00F257F7" w:rsidRPr="00F257F7" w:rsidRDefault="00F257F7" w:rsidP="00F257F7">
            <w:pPr>
              <w:tabs>
                <w:tab w:val="left" w:pos="3840"/>
              </w:tabs>
              <w:rPr>
                <w:rFonts w:ascii="Verdana" w:hAnsi="Verdana"/>
                <w:lang w:val="en" w:eastAsia="en-GB"/>
              </w:rPr>
            </w:pPr>
          </w:p>
          <w:p w14:paraId="0AF2015F" w14:textId="77777777" w:rsidR="00F257F7" w:rsidRPr="00F257F7" w:rsidRDefault="00F257F7" w:rsidP="00F257F7">
            <w:pPr>
              <w:rPr>
                <w:rFonts w:ascii="Verdana" w:hAnsi="Verdana"/>
                <w:lang w:val="en" w:eastAsia="en-GB"/>
              </w:rPr>
            </w:pPr>
            <w:r w:rsidRPr="00F257F7">
              <w:rPr>
                <w:rFonts w:ascii="Verdana" w:hAnsi="Verdana"/>
                <w:lang w:val="en" w:eastAsia="en-GB"/>
              </w:rPr>
              <w:t xml:space="preserve">*The use of swear words may constitute non-physical assault depending on the circumstances in which they are used. For some individuals, swear words may be used in everyday speech; </w:t>
            </w:r>
            <w:proofErr w:type="gramStart"/>
            <w:r w:rsidRPr="00F257F7">
              <w:rPr>
                <w:rFonts w:ascii="Verdana" w:hAnsi="Verdana"/>
                <w:lang w:val="en" w:eastAsia="en-GB"/>
              </w:rPr>
              <w:t>however</w:t>
            </w:r>
            <w:proofErr w:type="gramEnd"/>
            <w:r w:rsidRPr="00F257F7">
              <w:rPr>
                <w:rFonts w:ascii="Verdana" w:hAnsi="Verdana"/>
                <w:lang w:val="en" w:eastAsia="en-GB"/>
              </w:rPr>
              <w:t xml:space="preserve"> they may be considered as non-physical assault if they are used aggressively.</w:t>
            </w:r>
          </w:p>
          <w:p w14:paraId="012B59E1" w14:textId="77777777" w:rsidR="00F257F7" w:rsidRPr="00F257F7" w:rsidRDefault="00F257F7" w:rsidP="00F257F7">
            <w:pPr>
              <w:rPr>
                <w:rFonts w:ascii="Verdana" w:hAnsi="Verdana"/>
                <w:lang w:val="en" w:eastAsia="en-GB"/>
              </w:rPr>
            </w:pPr>
          </w:p>
          <w:p w14:paraId="7723C156" w14:textId="77777777" w:rsidR="00F257F7" w:rsidRPr="00F257F7" w:rsidRDefault="00F257F7" w:rsidP="00F257F7">
            <w:pPr>
              <w:rPr>
                <w:rFonts w:ascii="Verdana" w:hAnsi="Verdana"/>
                <w:lang w:val="en" w:eastAsia="en-GB"/>
              </w:rPr>
            </w:pPr>
          </w:p>
          <w:p w14:paraId="31BCEDB7" w14:textId="77777777" w:rsidR="00F257F7" w:rsidRPr="00F257F7" w:rsidRDefault="00F257F7" w:rsidP="00F257F7">
            <w:pPr>
              <w:rPr>
                <w:rFonts w:ascii="Verdana" w:hAnsi="Verdana"/>
                <w:lang w:val="en" w:eastAsia="en-GB"/>
              </w:rPr>
            </w:pPr>
            <w:r w:rsidRPr="00F257F7">
              <w:rPr>
                <w:rFonts w:ascii="Verdana" w:hAnsi="Verdana"/>
                <w:lang w:val="en" w:eastAsia="en-GB"/>
              </w:rPr>
              <w:t>N.B. Some of the above examples of non-physical assault can be carried out by phone, letter or electronic means (</w:t>
            </w:r>
            <w:proofErr w:type="gramStart"/>
            <w:r w:rsidRPr="00F257F7">
              <w:rPr>
                <w:rFonts w:ascii="Verdana" w:hAnsi="Verdana"/>
                <w:lang w:val="en" w:eastAsia="en-GB"/>
              </w:rPr>
              <w:t>e.g.</w:t>
            </w:r>
            <w:proofErr w:type="gramEnd"/>
            <w:r w:rsidRPr="00F257F7">
              <w:rPr>
                <w:rFonts w:ascii="Verdana" w:hAnsi="Verdana"/>
                <w:lang w:val="en" w:eastAsia="en-GB"/>
              </w:rPr>
              <w:t xml:space="preserve"> email, fax and text).</w:t>
            </w:r>
          </w:p>
          <w:p w14:paraId="37F85308" w14:textId="77777777" w:rsidR="00F257F7" w:rsidRPr="00F257F7" w:rsidRDefault="00F257F7" w:rsidP="00F257F7">
            <w:pPr>
              <w:tabs>
                <w:tab w:val="left" w:pos="3840"/>
              </w:tabs>
              <w:rPr>
                <w:rFonts w:ascii="Verdana" w:hAnsi="Verdana"/>
                <w:lang w:val="en" w:eastAsia="en-GB"/>
              </w:rPr>
            </w:pPr>
          </w:p>
        </w:tc>
        <w:tc>
          <w:tcPr>
            <w:tcW w:w="5109" w:type="dxa"/>
          </w:tcPr>
          <w:p w14:paraId="4C9633AB" w14:textId="77777777" w:rsidR="00F257F7" w:rsidRPr="00F257F7" w:rsidRDefault="00F257F7" w:rsidP="00F257F7">
            <w:pPr>
              <w:rPr>
                <w:rFonts w:ascii="Verdana" w:hAnsi="Verdana"/>
                <w:b/>
                <w:lang w:val="en" w:eastAsia="en-GB"/>
              </w:rPr>
            </w:pPr>
          </w:p>
          <w:p w14:paraId="39491830" w14:textId="77777777" w:rsidR="00F257F7" w:rsidRPr="00F257F7" w:rsidRDefault="00F257F7" w:rsidP="00F257F7">
            <w:pPr>
              <w:rPr>
                <w:rFonts w:ascii="Verdana" w:hAnsi="Verdana"/>
                <w:b/>
                <w:lang w:val="en" w:eastAsia="en-GB"/>
              </w:rPr>
            </w:pPr>
            <w:r w:rsidRPr="00F257F7">
              <w:rPr>
                <w:rFonts w:ascii="Verdana" w:hAnsi="Verdana"/>
                <w:b/>
                <w:lang w:val="en" w:eastAsia="en-GB"/>
              </w:rPr>
              <w:t>Physical Assault</w:t>
            </w:r>
          </w:p>
          <w:p w14:paraId="4431C6F3" w14:textId="77777777" w:rsidR="00F257F7" w:rsidRPr="00F257F7" w:rsidRDefault="00F257F7" w:rsidP="00F257F7">
            <w:pPr>
              <w:rPr>
                <w:rFonts w:ascii="Verdana" w:hAnsi="Verdana"/>
                <w:lang w:val="en" w:eastAsia="en-GB"/>
              </w:rPr>
            </w:pPr>
            <w:r w:rsidRPr="00F257F7">
              <w:rPr>
                <w:rFonts w:ascii="Verdana" w:hAnsi="Verdana"/>
                <w:lang w:val="en" w:eastAsia="en-GB"/>
              </w:rPr>
              <w:t>This is defined as: ‘The intentional application of force against the person without lawful justification resulting in physical injury or personal discomfort’.</w:t>
            </w:r>
          </w:p>
          <w:p w14:paraId="44AA2621" w14:textId="77777777" w:rsidR="00F257F7" w:rsidRPr="00F257F7" w:rsidRDefault="00F257F7" w:rsidP="00F257F7">
            <w:pPr>
              <w:rPr>
                <w:rFonts w:ascii="Verdana" w:hAnsi="Verdana"/>
                <w:lang w:val="en" w:eastAsia="en-GB"/>
              </w:rPr>
            </w:pPr>
            <w:r w:rsidRPr="00F257F7">
              <w:rPr>
                <w:rFonts w:ascii="Verdana" w:hAnsi="Verdana"/>
                <w:lang w:val="en" w:eastAsia="en-GB"/>
              </w:rPr>
              <w:t xml:space="preserve">Type of </w:t>
            </w:r>
            <w:proofErr w:type="spellStart"/>
            <w:r w:rsidRPr="00F257F7">
              <w:rPr>
                <w:rFonts w:ascii="Verdana" w:hAnsi="Verdana"/>
                <w:lang w:val="en" w:eastAsia="en-GB"/>
              </w:rPr>
              <w:t>categorised</w:t>
            </w:r>
            <w:proofErr w:type="spellEnd"/>
            <w:r w:rsidRPr="00F257F7">
              <w:rPr>
                <w:rFonts w:ascii="Verdana" w:hAnsi="Verdana"/>
                <w:lang w:val="en" w:eastAsia="en-GB"/>
              </w:rPr>
              <w:t xml:space="preserve"> physical assault</w:t>
            </w:r>
          </w:p>
          <w:p w14:paraId="4E858F43" w14:textId="77777777" w:rsidR="00F257F7" w:rsidRPr="00F257F7" w:rsidRDefault="00F257F7" w:rsidP="00F257F7">
            <w:pPr>
              <w:rPr>
                <w:rFonts w:ascii="Verdana" w:hAnsi="Verdana"/>
                <w:lang w:val="en" w:eastAsia="en-GB"/>
              </w:rPr>
            </w:pPr>
            <w:r w:rsidRPr="00F257F7">
              <w:rPr>
                <w:rFonts w:ascii="Verdana" w:hAnsi="Verdana"/>
                <w:lang w:val="en" w:eastAsia="en-GB"/>
              </w:rPr>
              <w:t xml:space="preserve">• Physical assault (no physical injury </w:t>
            </w:r>
            <w:proofErr w:type="gramStart"/>
            <w:r w:rsidRPr="00F257F7">
              <w:rPr>
                <w:rFonts w:ascii="Verdana" w:hAnsi="Verdana"/>
                <w:lang w:val="en" w:eastAsia="en-GB"/>
              </w:rPr>
              <w:t>suffered)*</w:t>
            </w:r>
            <w:proofErr w:type="gramEnd"/>
          </w:p>
          <w:p w14:paraId="74D5DDEB" w14:textId="77777777" w:rsidR="00F257F7" w:rsidRPr="00F257F7" w:rsidRDefault="00F257F7" w:rsidP="00F257F7">
            <w:pPr>
              <w:rPr>
                <w:rFonts w:ascii="Verdana" w:hAnsi="Verdana"/>
                <w:lang w:val="en" w:eastAsia="en-GB"/>
              </w:rPr>
            </w:pPr>
            <w:r w:rsidRPr="00F257F7">
              <w:rPr>
                <w:rFonts w:ascii="Verdana" w:hAnsi="Verdana"/>
                <w:lang w:val="en" w:eastAsia="en-GB"/>
              </w:rPr>
              <w:t>• Physical assault (physical injury sustained)</w:t>
            </w:r>
          </w:p>
          <w:p w14:paraId="4BAF85BE" w14:textId="77777777" w:rsidR="00F257F7" w:rsidRPr="00F257F7" w:rsidRDefault="00F257F7" w:rsidP="00F257F7">
            <w:pPr>
              <w:rPr>
                <w:rFonts w:ascii="Verdana" w:hAnsi="Verdana"/>
                <w:lang w:val="en" w:eastAsia="en-GB"/>
              </w:rPr>
            </w:pPr>
            <w:r w:rsidRPr="00F257F7">
              <w:rPr>
                <w:rFonts w:ascii="Verdana" w:eastAsia="Times New Roman" w:hAnsi="Verdana" w:cs="Arial"/>
                <w:noProof/>
                <w:lang w:eastAsia="en-GB"/>
              </w:rPr>
              <mc:AlternateContent>
                <mc:Choice Requires="wps">
                  <w:drawing>
                    <wp:anchor distT="0" distB="0" distL="114300" distR="114300" simplePos="0" relativeHeight="251706368" behindDoc="0" locked="0" layoutInCell="1" allowOverlap="1" wp14:anchorId="03A16261" wp14:editId="6147E1BA">
                      <wp:simplePos x="0" y="0"/>
                      <wp:positionH relativeFrom="column">
                        <wp:posOffset>1435395</wp:posOffset>
                      </wp:positionH>
                      <wp:positionV relativeFrom="paragraph">
                        <wp:posOffset>83953</wp:posOffset>
                      </wp:positionV>
                      <wp:extent cx="123825" cy="142875"/>
                      <wp:effectExtent l="19050" t="0" r="47625" b="47625"/>
                      <wp:wrapNone/>
                      <wp:docPr id="54"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2C2EA4" id="Down Arrow 1" o:spid="_x0000_s1026" type="#_x0000_t67" style="position:absolute;margin-left:113pt;margin-top:6.6pt;width:9.75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" adj="12240" fillcolor="#4f81bd" strokecolor="#385d8a" strokeweight="2pt"/>
                  </w:pict>
                </mc:Fallback>
              </mc:AlternateContent>
            </w:r>
          </w:p>
          <w:p w14:paraId="27AAB027" w14:textId="77777777" w:rsidR="00F257F7" w:rsidRPr="00F257F7" w:rsidRDefault="00F257F7" w:rsidP="00F257F7">
            <w:pPr>
              <w:rPr>
                <w:rFonts w:ascii="Verdana" w:hAnsi="Verdana"/>
                <w:lang w:val="en" w:eastAsia="en-GB"/>
              </w:rPr>
            </w:pPr>
          </w:p>
          <w:p w14:paraId="5A3491BF" w14:textId="77777777" w:rsidR="00F257F7" w:rsidRPr="00F257F7" w:rsidRDefault="00F257F7" w:rsidP="00F257F7">
            <w:pPr>
              <w:rPr>
                <w:rFonts w:ascii="Verdana" w:hAnsi="Verdana"/>
                <w:b/>
                <w:lang w:val="en" w:eastAsia="en-GB"/>
              </w:rPr>
            </w:pPr>
            <w:r w:rsidRPr="00F257F7">
              <w:rPr>
                <w:rFonts w:ascii="Verdana" w:hAnsi="Verdana"/>
                <w:b/>
                <w:lang w:val="en" w:eastAsia="en-GB"/>
              </w:rPr>
              <w:t>Non-Physical Assault</w:t>
            </w:r>
          </w:p>
          <w:p w14:paraId="2DC83477" w14:textId="77777777" w:rsidR="00F257F7" w:rsidRPr="00F257F7" w:rsidRDefault="00F257F7" w:rsidP="00F257F7">
            <w:pPr>
              <w:rPr>
                <w:rFonts w:ascii="Verdana" w:hAnsi="Verdana"/>
                <w:lang w:val="en" w:eastAsia="en-GB"/>
              </w:rPr>
            </w:pPr>
            <w:r w:rsidRPr="00F257F7">
              <w:rPr>
                <w:rFonts w:ascii="Verdana" w:hAnsi="Verdana"/>
                <w:lang w:val="en" w:eastAsia="en-GB"/>
              </w:rPr>
              <w:t>This is defined as: ‘The use of inappropriate words or behavior causing distress and/or constituting harassment’.</w:t>
            </w:r>
          </w:p>
          <w:p w14:paraId="7491782B" w14:textId="77777777" w:rsidR="00F257F7" w:rsidRPr="00F257F7" w:rsidRDefault="00F257F7" w:rsidP="00F257F7">
            <w:pPr>
              <w:rPr>
                <w:rFonts w:ascii="Verdana" w:hAnsi="Verdana"/>
                <w:lang w:val="en" w:eastAsia="en-GB"/>
              </w:rPr>
            </w:pPr>
            <w:r w:rsidRPr="00F257F7">
              <w:rPr>
                <w:rFonts w:ascii="Verdana" w:hAnsi="Verdana"/>
                <w:lang w:val="en" w:eastAsia="en-GB"/>
              </w:rPr>
              <w:t xml:space="preserve">Type of </w:t>
            </w:r>
            <w:proofErr w:type="spellStart"/>
            <w:r w:rsidRPr="00F257F7">
              <w:rPr>
                <w:rFonts w:ascii="Verdana" w:hAnsi="Verdana"/>
                <w:lang w:val="en" w:eastAsia="en-GB"/>
              </w:rPr>
              <w:t>categorised</w:t>
            </w:r>
            <w:proofErr w:type="spellEnd"/>
            <w:r w:rsidRPr="00F257F7">
              <w:rPr>
                <w:rFonts w:ascii="Verdana" w:hAnsi="Verdana"/>
                <w:lang w:val="en" w:eastAsia="en-GB"/>
              </w:rPr>
              <w:t xml:space="preserve"> non-physical assault</w:t>
            </w:r>
          </w:p>
          <w:p w14:paraId="0BBBF9A4" w14:textId="77777777" w:rsidR="00F257F7" w:rsidRPr="00F257F7" w:rsidRDefault="00F257F7" w:rsidP="00F257F7">
            <w:pPr>
              <w:numPr>
                <w:ilvl w:val="0"/>
                <w:numId w:val="45"/>
              </w:numPr>
              <w:contextualSpacing/>
              <w:rPr>
                <w:rFonts w:ascii="Verdana" w:hAnsi="Verdana"/>
                <w:lang w:val="en" w:eastAsia="en-GB"/>
              </w:rPr>
            </w:pPr>
            <w:r w:rsidRPr="00F257F7">
              <w:rPr>
                <w:rFonts w:ascii="Verdana" w:hAnsi="Verdana"/>
                <w:lang w:val="en" w:eastAsia="en-GB"/>
              </w:rPr>
              <w:t>Offensive or obscene language, verbal abuse and swearing*</w:t>
            </w:r>
          </w:p>
          <w:p w14:paraId="4564D155" w14:textId="77777777" w:rsidR="00F257F7" w:rsidRPr="00F257F7" w:rsidRDefault="00F257F7" w:rsidP="00F257F7">
            <w:pPr>
              <w:numPr>
                <w:ilvl w:val="0"/>
                <w:numId w:val="45"/>
              </w:numPr>
              <w:contextualSpacing/>
              <w:rPr>
                <w:rFonts w:ascii="Verdana" w:hAnsi="Verdana"/>
                <w:lang w:val="en" w:eastAsia="en-GB"/>
              </w:rPr>
            </w:pPr>
            <w:r w:rsidRPr="00F257F7">
              <w:rPr>
                <w:rFonts w:ascii="Verdana" w:hAnsi="Verdana"/>
                <w:lang w:val="en" w:eastAsia="en-GB"/>
              </w:rPr>
              <w:t>Brandishing weapons, or objects which could be used as weapons</w:t>
            </w:r>
          </w:p>
          <w:p w14:paraId="47BF9207" w14:textId="77777777" w:rsidR="00F257F7" w:rsidRPr="00F257F7" w:rsidRDefault="00F257F7" w:rsidP="00F257F7">
            <w:pPr>
              <w:numPr>
                <w:ilvl w:val="0"/>
                <w:numId w:val="45"/>
              </w:numPr>
              <w:contextualSpacing/>
              <w:rPr>
                <w:rFonts w:ascii="Verdana" w:hAnsi="Verdana"/>
                <w:lang w:val="en" w:eastAsia="en-GB"/>
              </w:rPr>
            </w:pPr>
            <w:r w:rsidRPr="00F257F7">
              <w:rPr>
                <w:rFonts w:ascii="Verdana" w:hAnsi="Verdana"/>
                <w:lang w:val="en" w:eastAsia="en-GB"/>
              </w:rPr>
              <w:t>Attempted assaults</w:t>
            </w:r>
          </w:p>
          <w:p w14:paraId="1B5202D1" w14:textId="77777777" w:rsidR="00F257F7" w:rsidRPr="00F257F7" w:rsidRDefault="00F257F7" w:rsidP="00F257F7">
            <w:pPr>
              <w:numPr>
                <w:ilvl w:val="0"/>
                <w:numId w:val="45"/>
              </w:numPr>
              <w:contextualSpacing/>
              <w:rPr>
                <w:rFonts w:ascii="Verdana" w:hAnsi="Verdana"/>
                <w:lang w:val="en" w:eastAsia="en-GB"/>
              </w:rPr>
            </w:pPr>
            <w:r w:rsidRPr="00F257F7">
              <w:rPr>
                <w:rFonts w:ascii="Verdana" w:hAnsi="Verdana"/>
                <w:lang w:val="en" w:eastAsia="en-GB"/>
              </w:rPr>
              <w:t>Offensive gestures</w:t>
            </w:r>
          </w:p>
          <w:p w14:paraId="3442D176" w14:textId="77777777" w:rsidR="00F257F7" w:rsidRPr="00F257F7" w:rsidRDefault="00F257F7" w:rsidP="00F257F7">
            <w:pPr>
              <w:numPr>
                <w:ilvl w:val="0"/>
                <w:numId w:val="45"/>
              </w:numPr>
              <w:contextualSpacing/>
              <w:rPr>
                <w:rFonts w:ascii="Verdana" w:hAnsi="Verdana"/>
                <w:lang w:val="en" w:eastAsia="en-GB"/>
              </w:rPr>
            </w:pPr>
            <w:r w:rsidRPr="00F257F7">
              <w:rPr>
                <w:rFonts w:ascii="Verdana" w:hAnsi="Verdana"/>
                <w:lang w:val="en" w:eastAsia="en-GB"/>
              </w:rPr>
              <w:t>Threats</w:t>
            </w:r>
          </w:p>
          <w:p w14:paraId="026A64ED" w14:textId="77777777" w:rsidR="00F257F7" w:rsidRPr="00F257F7" w:rsidRDefault="00F257F7" w:rsidP="00F257F7">
            <w:pPr>
              <w:numPr>
                <w:ilvl w:val="0"/>
                <w:numId w:val="45"/>
              </w:numPr>
              <w:contextualSpacing/>
              <w:rPr>
                <w:rFonts w:ascii="Verdana" w:hAnsi="Verdana"/>
                <w:lang w:val="en" w:eastAsia="en-GB"/>
              </w:rPr>
            </w:pPr>
            <w:r w:rsidRPr="00F257F7">
              <w:rPr>
                <w:rFonts w:ascii="Verdana" w:hAnsi="Verdana"/>
                <w:lang w:val="en" w:eastAsia="en-GB"/>
              </w:rPr>
              <w:t>Intimidation</w:t>
            </w:r>
          </w:p>
          <w:p w14:paraId="46AE8F65" w14:textId="77777777" w:rsidR="00F257F7" w:rsidRPr="00F257F7" w:rsidRDefault="00F257F7" w:rsidP="00F257F7">
            <w:pPr>
              <w:numPr>
                <w:ilvl w:val="0"/>
                <w:numId w:val="45"/>
              </w:numPr>
              <w:contextualSpacing/>
              <w:rPr>
                <w:rFonts w:ascii="Verdana" w:hAnsi="Verdana"/>
                <w:lang w:val="en" w:eastAsia="en-GB"/>
              </w:rPr>
            </w:pPr>
            <w:r w:rsidRPr="00F257F7">
              <w:rPr>
                <w:rFonts w:ascii="Verdana" w:hAnsi="Verdana"/>
                <w:lang w:val="en" w:eastAsia="en-GB"/>
              </w:rPr>
              <w:t>Harassment or stalking</w:t>
            </w:r>
          </w:p>
          <w:p w14:paraId="31BFF17B" w14:textId="77777777" w:rsidR="00F257F7" w:rsidRPr="00F257F7" w:rsidRDefault="00F257F7" w:rsidP="00F257F7">
            <w:pPr>
              <w:numPr>
                <w:ilvl w:val="0"/>
                <w:numId w:val="45"/>
              </w:numPr>
              <w:contextualSpacing/>
              <w:rPr>
                <w:rFonts w:ascii="Verdana" w:hAnsi="Verdana"/>
                <w:lang w:val="en" w:eastAsia="en-GB"/>
              </w:rPr>
            </w:pPr>
            <w:r w:rsidRPr="00F257F7">
              <w:rPr>
                <w:rFonts w:ascii="Verdana" w:hAnsi="Verdana"/>
                <w:lang w:val="en" w:eastAsia="en-GB"/>
              </w:rPr>
              <w:t>Damage to buildings, equipment or vehicles which causes fear for personal safety</w:t>
            </w:r>
          </w:p>
          <w:p w14:paraId="2B9FD9B8" w14:textId="77777777" w:rsidR="00F257F7" w:rsidRPr="00F257F7" w:rsidRDefault="00F257F7" w:rsidP="00F257F7">
            <w:pPr>
              <w:numPr>
                <w:ilvl w:val="0"/>
                <w:numId w:val="45"/>
              </w:numPr>
              <w:contextualSpacing/>
              <w:rPr>
                <w:rFonts w:ascii="Verdana" w:hAnsi="Verdana"/>
                <w:lang w:val="en" w:eastAsia="en-GB"/>
              </w:rPr>
            </w:pPr>
            <w:r w:rsidRPr="00F257F7">
              <w:rPr>
                <w:rFonts w:ascii="Verdana" w:hAnsi="Verdana"/>
                <w:lang w:val="en" w:eastAsia="en-GB"/>
              </w:rPr>
              <w:t xml:space="preserve">Offensive language or behavior related to a person’s race, gender, nationality, religion, disability, </w:t>
            </w:r>
            <w:proofErr w:type="gramStart"/>
            <w:r w:rsidRPr="00F257F7">
              <w:rPr>
                <w:rFonts w:ascii="Verdana" w:hAnsi="Verdana"/>
                <w:lang w:val="en" w:eastAsia="en-GB"/>
              </w:rPr>
              <w:t>age</w:t>
            </w:r>
            <w:proofErr w:type="gramEnd"/>
            <w:r w:rsidRPr="00F257F7">
              <w:rPr>
                <w:rFonts w:ascii="Verdana" w:hAnsi="Verdana"/>
                <w:lang w:val="en" w:eastAsia="en-GB"/>
              </w:rPr>
              <w:t xml:space="preserve"> or sexual orientation</w:t>
            </w:r>
          </w:p>
          <w:p w14:paraId="0D40A293" w14:textId="270814D8" w:rsidR="00F257F7" w:rsidRPr="00F257F7" w:rsidRDefault="00F257F7" w:rsidP="00F257F7">
            <w:pPr>
              <w:numPr>
                <w:ilvl w:val="0"/>
                <w:numId w:val="45"/>
              </w:numPr>
              <w:contextualSpacing/>
              <w:rPr>
                <w:rFonts w:ascii="Verdana" w:hAnsi="Verdana"/>
                <w:lang w:val="en" w:eastAsia="en-GB"/>
              </w:rPr>
            </w:pPr>
            <w:r w:rsidRPr="00F257F7">
              <w:rPr>
                <w:rFonts w:ascii="Verdana" w:hAnsi="Verdana"/>
                <w:lang w:val="en" w:eastAsia="en-GB"/>
              </w:rPr>
              <w:t>Inappropriate sexual language or behavior</w:t>
            </w:r>
          </w:p>
          <w:p w14:paraId="6F13CAFB" w14:textId="77777777" w:rsidR="00F257F7" w:rsidRPr="00F257F7" w:rsidRDefault="00F257F7" w:rsidP="00F257F7">
            <w:pPr>
              <w:rPr>
                <w:rFonts w:ascii="Verdana" w:hAnsi="Verdana"/>
                <w:lang w:val="en" w:eastAsia="en-GB"/>
              </w:rPr>
            </w:pPr>
          </w:p>
        </w:tc>
      </w:tr>
    </w:tbl>
    <w:p w14:paraId="16A5998F" w14:textId="77777777" w:rsidR="00F257F7" w:rsidRDefault="00F257F7" w:rsidP="00F64DD9">
      <w:pPr>
        <w:spacing w:after="0"/>
        <w:rPr>
          <w:rFonts w:ascii="Verdana" w:hAnsi="Verdana"/>
          <w:sz w:val="22"/>
          <w:szCs w:val="22"/>
          <w:lang w:bidi="en-US"/>
        </w:rPr>
      </w:pPr>
    </w:p>
    <w:sectPr w:rsidR="00F257F7" w:rsidSect="00D41484">
      <w:headerReference w:type="default" r:id="rId11"/>
      <w:footerReference w:type="default" r:id="rId12"/>
      <w:headerReference w:type="first" r:id="rId13"/>
      <w:footerReference w:type="first" r:id="rId14"/>
      <w:pgSz w:w="11906" w:h="16838"/>
      <w:pgMar w:top="1135" w:right="851" w:bottom="1134" w:left="851" w:header="22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9AEC" w14:textId="77777777" w:rsidR="001267D0" w:rsidRDefault="001267D0" w:rsidP="00B80FA8">
      <w:pPr>
        <w:spacing w:after="0" w:line="240" w:lineRule="auto"/>
      </w:pPr>
      <w:r>
        <w:separator/>
      </w:r>
    </w:p>
  </w:endnote>
  <w:endnote w:type="continuationSeparator" w:id="0">
    <w:p w14:paraId="1D1599C1" w14:textId="77777777" w:rsidR="001267D0" w:rsidRDefault="001267D0" w:rsidP="00B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rta Semibold">
    <w:altName w:val="Calibri"/>
    <w:panose1 w:val="00000000000000000000"/>
    <w:charset w:val="00"/>
    <w:family w:val="swiss"/>
    <w:notTrueType/>
    <w:pitch w:val="default"/>
    <w:sig w:usb0="00000003" w:usb1="00000000" w:usb2="00000000" w:usb3="00000000" w:csb0="00000001" w:csb1="00000000"/>
  </w:font>
  <w:font w:name="Avert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808080" w:themeColor="background1" w:themeShade="80"/>
        <w:sz w:val="22"/>
        <w:szCs w:val="22"/>
      </w:rPr>
      <w:id w:val="-1820414991"/>
      <w:docPartObj>
        <w:docPartGallery w:val="Page Numbers (Bottom of Page)"/>
        <w:docPartUnique/>
      </w:docPartObj>
    </w:sdtPr>
    <w:sdtEndPr>
      <w:rPr>
        <w:rFonts w:ascii="Calibri" w:eastAsia="Calibri" w:hAnsi="Calibri" w:cs="Calibri"/>
        <w:sz w:val="24"/>
        <w:szCs w:val="24"/>
      </w:rPr>
    </w:sdtEndPr>
    <w:sdtContent>
      <w:sdt>
        <w:sdtPr>
          <w:rPr>
            <w:rFonts w:asciiTheme="minorHAnsi" w:eastAsiaTheme="minorHAnsi" w:hAnsiTheme="minorHAnsi" w:cstheme="minorBidi"/>
            <w:color w:val="808080" w:themeColor="background1" w:themeShade="80"/>
            <w:sz w:val="22"/>
            <w:szCs w:val="22"/>
          </w:rPr>
          <w:id w:val="-1577428135"/>
          <w:docPartObj>
            <w:docPartGallery w:val="Page Numbers (Top of Page)"/>
            <w:docPartUnique/>
          </w:docPartObj>
        </w:sdtPr>
        <w:sdtEndPr>
          <w:rPr>
            <w:rFonts w:ascii="Calibri" w:eastAsia="Calibri" w:hAnsi="Calibri" w:cs="Calibri"/>
            <w:sz w:val="24"/>
            <w:szCs w:val="24"/>
          </w:rPr>
        </w:sdtEndPr>
        <w:sdtContent>
          <w:sdt>
            <w:sdtPr>
              <w:rPr>
                <w:rFonts w:asciiTheme="minorHAnsi" w:eastAsiaTheme="minorHAnsi" w:hAnsiTheme="minorHAnsi" w:cstheme="minorBidi"/>
                <w:color w:val="808080" w:themeColor="background1" w:themeShade="80"/>
                <w:sz w:val="22"/>
                <w:szCs w:val="22"/>
              </w:rPr>
              <w:id w:val="-1160377476"/>
              <w:docPartObj>
                <w:docPartGallery w:val="Page Numbers (Top of Page)"/>
                <w:docPartUnique/>
              </w:docPartObj>
            </w:sdtPr>
            <w:sdtEndPr>
              <w:rPr>
                <w:rFonts w:ascii="Calibri" w:eastAsia="Calibri" w:hAnsi="Calibri" w:cs="Calibri"/>
                <w:sz w:val="24"/>
                <w:szCs w:val="24"/>
              </w:rPr>
            </w:sdtEndPr>
            <w:sdtContent>
              <w:sdt>
                <w:sdtPr>
                  <w:rPr>
                    <w:rFonts w:asciiTheme="minorHAnsi" w:eastAsiaTheme="minorHAnsi" w:hAnsiTheme="minorHAnsi" w:cstheme="minorBidi"/>
                    <w:color w:val="808080" w:themeColor="background1" w:themeShade="80"/>
                    <w:sz w:val="22"/>
                    <w:szCs w:val="22"/>
                  </w:rPr>
                  <w:id w:val="-603645331"/>
                  <w:docPartObj>
                    <w:docPartGallery w:val="Page Numbers (Top of Page)"/>
                    <w:docPartUnique/>
                  </w:docPartObj>
                </w:sdtPr>
                <w:sdtEndPr>
                  <w:rPr>
                    <w:rFonts w:ascii="Calibri" w:eastAsia="Calibri" w:hAnsi="Calibri" w:cs="Calibri"/>
                    <w:sz w:val="24"/>
                    <w:szCs w:val="24"/>
                  </w:rPr>
                </w:sdtEndPr>
                <w:sdtContent>
                  <w:p w14:paraId="53107A6A" w14:textId="16E541EE" w:rsidR="00784BB3" w:rsidRPr="00EB38BC" w:rsidRDefault="00784BB3" w:rsidP="000A4F6E">
                    <w:pPr>
                      <w:pStyle w:val="Footer"/>
                      <w:jc w:val="center"/>
                      <w:rPr>
                        <w:b/>
                        <w:bCs/>
                        <w:color w:val="0067AC"/>
                      </w:rPr>
                    </w:pPr>
                    <w:r w:rsidRPr="00D71682">
                      <w:rPr>
                        <w:color w:val="F79646" w:themeColor="accent6"/>
                      </w:rPr>
                      <w:t xml:space="preserve">Page </w:t>
                    </w:r>
                    <w:r w:rsidRPr="00D71682">
                      <w:rPr>
                        <w:b/>
                        <w:bCs/>
                        <w:color w:val="F79646" w:themeColor="accent6"/>
                      </w:rPr>
                      <w:fldChar w:fldCharType="begin"/>
                    </w:r>
                    <w:r w:rsidRPr="00D71682">
                      <w:rPr>
                        <w:b/>
                        <w:bCs/>
                        <w:color w:val="F79646" w:themeColor="accent6"/>
                      </w:rPr>
                      <w:instrText xml:space="preserve"> PAGE </w:instrText>
                    </w:r>
                    <w:r w:rsidRPr="00D71682">
                      <w:rPr>
                        <w:b/>
                        <w:bCs/>
                        <w:color w:val="F79646" w:themeColor="accent6"/>
                      </w:rPr>
                      <w:fldChar w:fldCharType="separate"/>
                    </w:r>
                    <w:r w:rsidR="00903C92" w:rsidRPr="00D71682">
                      <w:rPr>
                        <w:b/>
                        <w:bCs/>
                        <w:noProof/>
                        <w:color w:val="F79646" w:themeColor="accent6"/>
                      </w:rPr>
                      <w:t>2</w:t>
                    </w:r>
                    <w:r w:rsidRPr="00D71682">
                      <w:rPr>
                        <w:b/>
                        <w:bCs/>
                        <w:color w:val="F79646" w:themeColor="accent6"/>
                      </w:rPr>
                      <w:fldChar w:fldCharType="end"/>
                    </w:r>
                    <w:r w:rsidRPr="00D71682">
                      <w:rPr>
                        <w:color w:val="F79646" w:themeColor="accent6"/>
                      </w:rPr>
                      <w:t xml:space="preserve"> of </w:t>
                    </w:r>
                    <w:r w:rsidRPr="00D71682">
                      <w:rPr>
                        <w:b/>
                        <w:bCs/>
                        <w:color w:val="F79646" w:themeColor="accent6"/>
                      </w:rPr>
                      <w:fldChar w:fldCharType="begin"/>
                    </w:r>
                    <w:r w:rsidRPr="00D71682">
                      <w:rPr>
                        <w:b/>
                        <w:bCs/>
                        <w:color w:val="F79646" w:themeColor="accent6"/>
                      </w:rPr>
                      <w:instrText xml:space="preserve"> NUMPAGES  </w:instrText>
                    </w:r>
                    <w:r w:rsidRPr="00D71682">
                      <w:rPr>
                        <w:b/>
                        <w:bCs/>
                        <w:color w:val="F79646" w:themeColor="accent6"/>
                      </w:rPr>
                      <w:fldChar w:fldCharType="separate"/>
                    </w:r>
                    <w:r w:rsidR="00903C92" w:rsidRPr="00D71682">
                      <w:rPr>
                        <w:b/>
                        <w:bCs/>
                        <w:noProof/>
                        <w:color w:val="F79646" w:themeColor="accent6"/>
                      </w:rPr>
                      <w:t>10</w:t>
                    </w:r>
                    <w:r w:rsidRPr="00D71682">
                      <w:rPr>
                        <w:b/>
                        <w:bCs/>
                        <w:color w:val="F79646" w:themeColor="accent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FFFFFF" w:themeColor="background1"/>
        <w:sz w:val="22"/>
        <w:szCs w:val="22"/>
      </w:rPr>
      <w:id w:val="286318641"/>
      <w:docPartObj>
        <w:docPartGallery w:val="Page Numbers (Top of Page)"/>
        <w:docPartUnique/>
      </w:docPartObj>
    </w:sdtPr>
    <w:sdtEndPr>
      <w:rPr>
        <w:rFonts w:ascii="Calibri" w:eastAsia="Calibri" w:hAnsi="Calibri" w:cs="Calibri"/>
        <w:sz w:val="24"/>
        <w:szCs w:val="24"/>
      </w:rPr>
    </w:sdtEndPr>
    <w:sdtContent>
      <w:p w14:paraId="42F2D917" w14:textId="4F532B02" w:rsidR="00784BB3" w:rsidRPr="003E5BA8" w:rsidRDefault="00784BB3" w:rsidP="003E5BA8">
        <w:pPr>
          <w:pStyle w:val="Footer"/>
          <w:jc w:val="center"/>
          <w:rPr>
            <w:b/>
            <w:bCs/>
            <w:color w:val="FFFFFF" w:themeColor="background1"/>
          </w:rPr>
        </w:pPr>
        <w:r w:rsidRPr="005F34A7">
          <w:rPr>
            <w:color w:val="FFFFFF" w:themeColor="background1"/>
          </w:rPr>
          <w:t xml:space="preserve">Page </w:t>
        </w:r>
        <w:r w:rsidRPr="005F34A7">
          <w:rPr>
            <w:b/>
            <w:bCs/>
            <w:color w:val="FFFFFF" w:themeColor="background1"/>
          </w:rPr>
          <w:fldChar w:fldCharType="begin"/>
        </w:r>
        <w:r w:rsidRPr="005F34A7">
          <w:rPr>
            <w:b/>
            <w:bCs/>
            <w:color w:val="FFFFFF" w:themeColor="background1"/>
          </w:rPr>
          <w:instrText xml:space="preserve"> PAGE </w:instrText>
        </w:r>
        <w:r w:rsidRPr="005F34A7">
          <w:rPr>
            <w:b/>
            <w:bCs/>
            <w:color w:val="FFFFFF" w:themeColor="background1"/>
          </w:rPr>
          <w:fldChar w:fldCharType="separate"/>
        </w:r>
        <w:r w:rsidR="00903C92">
          <w:rPr>
            <w:b/>
            <w:bCs/>
            <w:noProof/>
            <w:color w:val="FFFFFF" w:themeColor="background1"/>
          </w:rPr>
          <w:t>1</w:t>
        </w:r>
        <w:r w:rsidRPr="005F34A7">
          <w:rPr>
            <w:b/>
            <w:bCs/>
            <w:color w:val="FFFFFF" w:themeColor="background1"/>
          </w:rPr>
          <w:fldChar w:fldCharType="end"/>
        </w:r>
        <w:r w:rsidRPr="005F34A7">
          <w:rPr>
            <w:color w:val="FFFFFF" w:themeColor="background1"/>
          </w:rPr>
          <w:t xml:space="preserve"> of </w:t>
        </w:r>
        <w:r w:rsidRPr="005F34A7">
          <w:rPr>
            <w:b/>
            <w:bCs/>
            <w:color w:val="FFFFFF" w:themeColor="background1"/>
          </w:rPr>
          <w:fldChar w:fldCharType="begin"/>
        </w:r>
        <w:r w:rsidRPr="005F34A7">
          <w:rPr>
            <w:b/>
            <w:bCs/>
            <w:color w:val="FFFFFF" w:themeColor="background1"/>
          </w:rPr>
          <w:instrText xml:space="preserve"> NUMPAGES  </w:instrText>
        </w:r>
        <w:r w:rsidRPr="005F34A7">
          <w:rPr>
            <w:b/>
            <w:bCs/>
            <w:color w:val="FFFFFF" w:themeColor="background1"/>
          </w:rPr>
          <w:fldChar w:fldCharType="separate"/>
        </w:r>
        <w:r w:rsidR="00903C92">
          <w:rPr>
            <w:b/>
            <w:bCs/>
            <w:noProof/>
            <w:color w:val="FFFFFF" w:themeColor="background1"/>
          </w:rPr>
          <w:t>10</w:t>
        </w:r>
        <w:r w:rsidRPr="005F34A7">
          <w:rPr>
            <w:b/>
            <w:bCs/>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EFCF" w14:textId="77777777" w:rsidR="001267D0" w:rsidRDefault="001267D0" w:rsidP="00B80FA8">
      <w:pPr>
        <w:spacing w:after="0" w:line="240" w:lineRule="auto"/>
      </w:pPr>
      <w:r>
        <w:separator/>
      </w:r>
    </w:p>
  </w:footnote>
  <w:footnote w:type="continuationSeparator" w:id="0">
    <w:p w14:paraId="4ABD196C" w14:textId="77777777" w:rsidR="001267D0" w:rsidRDefault="001267D0" w:rsidP="00B8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B229" w14:textId="3F8AA72D" w:rsidR="000A4F6E" w:rsidRDefault="00962FCD">
    <w:pPr>
      <w:pStyle w:val="Header"/>
    </w:pPr>
    <w:r>
      <w:rPr>
        <w:noProof/>
      </w:rPr>
      <w:drawing>
        <wp:inline distT="0" distB="0" distL="0" distR="0" wp14:anchorId="453C5039" wp14:editId="4962450E">
          <wp:extent cx="886770" cy="38796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extLst>
                      <a:ext uri="{28A0092B-C50C-407E-A947-70E740481C1C}">
                        <a14:useLocalDpi xmlns:a14="http://schemas.microsoft.com/office/drawing/2010/main" val="0"/>
                      </a:ext>
                    </a:extLst>
                  </a:blip>
                  <a:stretch>
                    <a:fillRect/>
                  </a:stretch>
                </pic:blipFill>
                <pic:spPr>
                  <a:xfrm>
                    <a:off x="0" y="0"/>
                    <a:ext cx="886770" cy="3879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89A5" w14:textId="22436AFB" w:rsidR="00784BB3" w:rsidRDefault="00784BB3">
    <w:pPr>
      <w:pStyle w:val="Header"/>
    </w:pPr>
    <w:r>
      <w:rPr>
        <w:noProof/>
        <w:lang w:eastAsia="en-GB"/>
      </w:rPr>
      <w:t xml:space="preserve"> </w:t>
    </w:r>
    <w:r w:rsidR="00962FCD">
      <w:rPr>
        <w:noProof/>
      </w:rPr>
      <w:drawing>
        <wp:inline distT="0" distB="0" distL="0" distR="0" wp14:anchorId="0F6BDCDA" wp14:editId="1045831F">
          <wp:extent cx="1133851" cy="49606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extLst>
                      <a:ext uri="{28A0092B-C50C-407E-A947-70E740481C1C}">
                        <a14:useLocalDpi xmlns:a14="http://schemas.microsoft.com/office/drawing/2010/main" val="0"/>
                      </a:ext>
                    </a:extLst>
                  </a:blip>
                  <a:stretch>
                    <a:fillRect/>
                  </a:stretch>
                </pic:blipFill>
                <pic:spPr>
                  <a:xfrm>
                    <a:off x="0" y="0"/>
                    <a:ext cx="1133851" cy="496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38B"/>
    <w:multiLevelType w:val="hybridMultilevel"/>
    <w:tmpl w:val="FA6483E2"/>
    <w:lvl w:ilvl="0" w:tplc="BF2EFA54">
      <w:start w:val="1"/>
      <w:numFmt w:val="bullet"/>
      <w:lvlText w:val=""/>
      <w:lvlJc w:val="left"/>
      <w:pPr>
        <w:ind w:left="360" w:hanging="360"/>
      </w:pPr>
      <w:rPr>
        <w:rFonts w:ascii="Symbol" w:hAnsi="Symbol" w:hint="default"/>
        <w:color w:val="7F7F7F" w:themeColor="text1" w:themeTint="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F6959"/>
    <w:multiLevelType w:val="hybridMultilevel"/>
    <w:tmpl w:val="8D6601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FD6ED2"/>
    <w:multiLevelType w:val="hybridMultilevel"/>
    <w:tmpl w:val="D068B08A"/>
    <w:lvl w:ilvl="0" w:tplc="64CA25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C7EED"/>
    <w:multiLevelType w:val="hybridMultilevel"/>
    <w:tmpl w:val="588C44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9EE1516"/>
    <w:multiLevelType w:val="hybridMultilevel"/>
    <w:tmpl w:val="561244E0"/>
    <w:lvl w:ilvl="0" w:tplc="D0A870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23DF1"/>
    <w:multiLevelType w:val="hybridMultilevel"/>
    <w:tmpl w:val="1A245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72B80"/>
    <w:multiLevelType w:val="hybridMultilevel"/>
    <w:tmpl w:val="29A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62BA7"/>
    <w:multiLevelType w:val="hybridMultilevel"/>
    <w:tmpl w:val="AB90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D3394"/>
    <w:multiLevelType w:val="hybridMultilevel"/>
    <w:tmpl w:val="E3523FAC"/>
    <w:lvl w:ilvl="0" w:tplc="08090019">
      <w:start w:val="1"/>
      <w:numFmt w:val="lowerLetter"/>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9" w15:restartNumberingAfterBreak="0">
    <w:nsid w:val="11F76FF0"/>
    <w:multiLevelType w:val="hybridMultilevel"/>
    <w:tmpl w:val="27C65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0438BE"/>
    <w:multiLevelType w:val="hybridMultilevel"/>
    <w:tmpl w:val="37A2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E6B95"/>
    <w:multiLevelType w:val="hybridMultilevel"/>
    <w:tmpl w:val="8980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D7954"/>
    <w:multiLevelType w:val="hybridMultilevel"/>
    <w:tmpl w:val="C182547A"/>
    <w:lvl w:ilvl="0" w:tplc="D0A870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B53C3"/>
    <w:multiLevelType w:val="hybridMultilevel"/>
    <w:tmpl w:val="4C52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4086B"/>
    <w:multiLevelType w:val="hybridMultilevel"/>
    <w:tmpl w:val="CBAE61CA"/>
    <w:lvl w:ilvl="0" w:tplc="AD541298">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F4471A4"/>
    <w:multiLevelType w:val="hybridMultilevel"/>
    <w:tmpl w:val="ED5E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0325EB"/>
    <w:multiLevelType w:val="hybridMultilevel"/>
    <w:tmpl w:val="DE38BA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0A3E11"/>
    <w:multiLevelType w:val="hybridMultilevel"/>
    <w:tmpl w:val="9FEC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770AF"/>
    <w:multiLevelType w:val="hybridMultilevel"/>
    <w:tmpl w:val="95DE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FB3D6F"/>
    <w:multiLevelType w:val="hybridMultilevel"/>
    <w:tmpl w:val="F68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D377A"/>
    <w:multiLevelType w:val="hybridMultilevel"/>
    <w:tmpl w:val="E02A4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F30E52"/>
    <w:multiLevelType w:val="hybridMultilevel"/>
    <w:tmpl w:val="4A668B78"/>
    <w:lvl w:ilvl="0" w:tplc="BF2EFA54">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3CE"/>
    <w:multiLevelType w:val="hybridMultilevel"/>
    <w:tmpl w:val="C2C48A70"/>
    <w:lvl w:ilvl="0" w:tplc="59B25A34">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8083A"/>
    <w:multiLevelType w:val="hybridMultilevel"/>
    <w:tmpl w:val="80E417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14757"/>
    <w:multiLevelType w:val="hybridMultilevel"/>
    <w:tmpl w:val="4506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A00BF"/>
    <w:multiLevelType w:val="hybridMultilevel"/>
    <w:tmpl w:val="A690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443CB"/>
    <w:multiLevelType w:val="hybridMultilevel"/>
    <w:tmpl w:val="0B80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0596C"/>
    <w:multiLevelType w:val="hybridMultilevel"/>
    <w:tmpl w:val="9EF0EA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8CA38A0"/>
    <w:multiLevelType w:val="hybridMultilevel"/>
    <w:tmpl w:val="0A1E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259F1"/>
    <w:multiLevelType w:val="hybridMultilevel"/>
    <w:tmpl w:val="74B007B2"/>
    <w:lvl w:ilvl="0" w:tplc="642423D2">
      <w:start w:val="7"/>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3D42B48"/>
    <w:multiLevelType w:val="hybridMultilevel"/>
    <w:tmpl w:val="50B21BC0"/>
    <w:lvl w:ilvl="0" w:tplc="BF2EFA54">
      <w:start w:val="1"/>
      <w:numFmt w:val="bullet"/>
      <w:lvlText w:val=""/>
      <w:lvlJc w:val="left"/>
      <w:pPr>
        <w:ind w:left="360" w:hanging="360"/>
      </w:pPr>
      <w:rPr>
        <w:rFonts w:ascii="Symbol" w:hAnsi="Symbol" w:hint="default"/>
        <w:color w:val="7F7F7F" w:themeColor="text1" w:themeTint="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0B0023"/>
    <w:multiLevelType w:val="hybridMultilevel"/>
    <w:tmpl w:val="EB20EF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67333C5"/>
    <w:multiLevelType w:val="hybridMultilevel"/>
    <w:tmpl w:val="B4C8F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F79722F"/>
    <w:multiLevelType w:val="hybridMultilevel"/>
    <w:tmpl w:val="891E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C0DE4"/>
    <w:multiLevelType w:val="hybridMultilevel"/>
    <w:tmpl w:val="3FA4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54520"/>
    <w:multiLevelType w:val="hybridMultilevel"/>
    <w:tmpl w:val="7910FA4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414343"/>
    <w:multiLevelType w:val="hybridMultilevel"/>
    <w:tmpl w:val="49A6DD62"/>
    <w:lvl w:ilvl="0" w:tplc="D0A870DE">
      <w:start w:val="1"/>
      <w:numFmt w:val="bullet"/>
      <w:lvlText w:val="●"/>
      <w:lvlJc w:val="left"/>
      <w:pPr>
        <w:tabs>
          <w:tab w:val="num" w:pos="792"/>
        </w:tabs>
        <w:ind w:left="1376" w:hanging="944"/>
      </w:pPr>
      <w:rPr>
        <w:rFonts w:ascii="Calibri" w:hAnsi="Calibri"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7" w15:restartNumberingAfterBreak="0">
    <w:nsid w:val="70B93157"/>
    <w:multiLevelType w:val="hybridMultilevel"/>
    <w:tmpl w:val="3DBE11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166D7C"/>
    <w:multiLevelType w:val="hybridMultilevel"/>
    <w:tmpl w:val="FDE01DD6"/>
    <w:lvl w:ilvl="0" w:tplc="BF2EFA54">
      <w:start w:val="1"/>
      <w:numFmt w:val="bullet"/>
      <w:lvlText w:val=""/>
      <w:lvlJc w:val="left"/>
      <w:pPr>
        <w:ind w:left="360" w:hanging="360"/>
      </w:pPr>
      <w:rPr>
        <w:rFonts w:ascii="Symbol" w:hAnsi="Symbol" w:hint="default"/>
        <w:color w:val="7F7F7F" w:themeColor="text1" w:themeTint="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4E6FD8"/>
    <w:multiLevelType w:val="hybridMultilevel"/>
    <w:tmpl w:val="BCE8BAA4"/>
    <w:lvl w:ilvl="0" w:tplc="C75CB64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F6CB3"/>
    <w:multiLevelType w:val="hybridMultilevel"/>
    <w:tmpl w:val="AF62DA08"/>
    <w:lvl w:ilvl="0" w:tplc="D0A870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04E5C"/>
    <w:multiLevelType w:val="hybridMultilevel"/>
    <w:tmpl w:val="D812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0B01BD"/>
    <w:multiLevelType w:val="hybridMultilevel"/>
    <w:tmpl w:val="45B8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D593E"/>
    <w:multiLevelType w:val="hybridMultilevel"/>
    <w:tmpl w:val="F692ECD0"/>
    <w:lvl w:ilvl="0" w:tplc="0409000D">
      <w:start w:val="1"/>
      <w:numFmt w:val="bullet"/>
      <w:lvlText w:val=""/>
      <w:lvlJc w:val="left"/>
      <w:rPr>
        <w:rFonts w:ascii="Wingdings" w:hAnsi="Wingdings" w:hint="default"/>
        <w:color w:val="auto"/>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F0D66FD"/>
    <w:multiLevelType w:val="hybridMultilevel"/>
    <w:tmpl w:val="CBAE61CA"/>
    <w:lvl w:ilvl="0" w:tplc="FFFFFFFF">
      <w:start w:val="1"/>
      <w:numFmt w:val="lowerLetter"/>
      <w:lvlText w:val="%1)"/>
      <w:lvlJc w:val="left"/>
      <w:pPr>
        <w:ind w:left="786" w:hanging="360"/>
      </w:pPr>
      <w:rPr>
        <w:rFonts w:hint="default"/>
        <w:b/>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23"/>
  </w:num>
  <w:num w:numId="2">
    <w:abstractNumId w:val="1"/>
  </w:num>
  <w:num w:numId="3">
    <w:abstractNumId w:val="14"/>
  </w:num>
  <w:num w:numId="4">
    <w:abstractNumId w:val="19"/>
  </w:num>
  <w:num w:numId="5">
    <w:abstractNumId w:val="35"/>
  </w:num>
  <w:num w:numId="6">
    <w:abstractNumId w:val="43"/>
  </w:num>
  <w:num w:numId="7">
    <w:abstractNumId w:val="44"/>
  </w:num>
  <w:num w:numId="8">
    <w:abstractNumId w:val="33"/>
  </w:num>
  <w:num w:numId="9">
    <w:abstractNumId w:val="18"/>
  </w:num>
  <w:num w:numId="10">
    <w:abstractNumId w:val="28"/>
  </w:num>
  <w:num w:numId="11">
    <w:abstractNumId w:val="29"/>
  </w:num>
  <w:num w:numId="12">
    <w:abstractNumId w:val="2"/>
  </w:num>
  <w:num w:numId="13">
    <w:abstractNumId w:val="39"/>
  </w:num>
  <w:num w:numId="14">
    <w:abstractNumId w:val="7"/>
  </w:num>
  <w:num w:numId="15">
    <w:abstractNumId w:val="37"/>
  </w:num>
  <w:num w:numId="16">
    <w:abstractNumId w:val="13"/>
  </w:num>
  <w:num w:numId="17">
    <w:abstractNumId w:val="24"/>
  </w:num>
  <w:num w:numId="18">
    <w:abstractNumId w:val="17"/>
  </w:num>
  <w:num w:numId="19">
    <w:abstractNumId w:val="8"/>
  </w:num>
  <w:num w:numId="20">
    <w:abstractNumId w:val="15"/>
  </w:num>
  <w:num w:numId="21">
    <w:abstractNumId w:val="26"/>
  </w:num>
  <w:num w:numId="22">
    <w:abstractNumId w:val="10"/>
  </w:num>
  <w:num w:numId="23">
    <w:abstractNumId w:val="6"/>
  </w:num>
  <w:num w:numId="24">
    <w:abstractNumId w:val="41"/>
  </w:num>
  <w:num w:numId="25">
    <w:abstractNumId w:val="11"/>
  </w:num>
  <w:num w:numId="26">
    <w:abstractNumId w:val="32"/>
  </w:num>
  <w:num w:numId="27">
    <w:abstractNumId w:val="20"/>
  </w:num>
  <w:num w:numId="28">
    <w:abstractNumId w:val="27"/>
  </w:num>
  <w:num w:numId="29">
    <w:abstractNumId w:val="31"/>
  </w:num>
  <w:num w:numId="30">
    <w:abstractNumId w:val="3"/>
  </w:num>
  <w:num w:numId="31">
    <w:abstractNumId w:val="25"/>
  </w:num>
  <w:num w:numId="32">
    <w:abstractNumId w:val="34"/>
  </w:num>
  <w:num w:numId="33">
    <w:abstractNumId w:val="16"/>
  </w:num>
  <w:num w:numId="34">
    <w:abstractNumId w:val="9"/>
  </w:num>
  <w:num w:numId="35">
    <w:abstractNumId w:val="5"/>
  </w:num>
  <w:num w:numId="36">
    <w:abstractNumId w:val="36"/>
  </w:num>
  <w:num w:numId="37">
    <w:abstractNumId w:val="12"/>
  </w:num>
  <w:num w:numId="38">
    <w:abstractNumId w:val="4"/>
  </w:num>
  <w:num w:numId="39">
    <w:abstractNumId w:val="40"/>
  </w:num>
  <w:num w:numId="40">
    <w:abstractNumId w:val="42"/>
  </w:num>
  <w:num w:numId="41">
    <w:abstractNumId w:val="21"/>
  </w:num>
  <w:num w:numId="42">
    <w:abstractNumId w:val="0"/>
  </w:num>
  <w:num w:numId="43">
    <w:abstractNumId w:val="30"/>
  </w:num>
  <w:num w:numId="44">
    <w:abstractNumId w:val="38"/>
  </w:num>
  <w:num w:numId="4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35"/>
    <w:rsid w:val="00000296"/>
    <w:rsid w:val="00001F76"/>
    <w:rsid w:val="00002A09"/>
    <w:rsid w:val="000039D4"/>
    <w:rsid w:val="000064A0"/>
    <w:rsid w:val="00011079"/>
    <w:rsid w:val="00014540"/>
    <w:rsid w:val="000225C7"/>
    <w:rsid w:val="00024D58"/>
    <w:rsid w:val="00025622"/>
    <w:rsid w:val="0003625A"/>
    <w:rsid w:val="00040187"/>
    <w:rsid w:val="00041107"/>
    <w:rsid w:val="000517BE"/>
    <w:rsid w:val="00052735"/>
    <w:rsid w:val="00057AF4"/>
    <w:rsid w:val="000653F5"/>
    <w:rsid w:val="00086A6A"/>
    <w:rsid w:val="00093188"/>
    <w:rsid w:val="00097CD6"/>
    <w:rsid w:val="000A3035"/>
    <w:rsid w:val="000A4F6E"/>
    <w:rsid w:val="000B1CD2"/>
    <w:rsid w:val="000B2C70"/>
    <w:rsid w:val="000B31E5"/>
    <w:rsid w:val="000C1954"/>
    <w:rsid w:val="000C1CA4"/>
    <w:rsid w:val="000C4D82"/>
    <w:rsid w:val="000D7B5C"/>
    <w:rsid w:val="000E059A"/>
    <w:rsid w:val="000E181A"/>
    <w:rsid w:val="000E3F4E"/>
    <w:rsid w:val="000F53D4"/>
    <w:rsid w:val="00111310"/>
    <w:rsid w:val="0011605B"/>
    <w:rsid w:val="001205D5"/>
    <w:rsid w:val="001267D0"/>
    <w:rsid w:val="00147F65"/>
    <w:rsid w:val="0015068B"/>
    <w:rsid w:val="001517F2"/>
    <w:rsid w:val="0016452D"/>
    <w:rsid w:val="00171F79"/>
    <w:rsid w:val="00172901"/>
    <w:rsid w:val="00190965"/>
    <w:rsid w:val="00191A1F"/>
    <w:rsid w:val="001A77C2"/>
    <w:rsid w:val="001B006C"/>
    <w:rsid w:val="001B68B5"/>
    <w:rsid w:val="001C034A"/>
    <w:rsid w:val="001C1E32"/>
    <w:rsid w:val="001C5336"/>
    <w:rsid w:val="001C5652"/>
    <w:rsid w:val="001C589B"/>
    <w:rsid w:val="001D2AA1"/>
    <w:rsid w:val="001D6546"/>
    <w:rsid w:val="001E0FE6"/>
    <w:rsid w:val="001E7C88"/>
    <w:rsid w:val="00202BE3"/>
    <w:rsid w:val="00202CFE"/>
    <w:rsid w:val="002307B7"/>
    <w:rsid w:val="00232456"/>
    <w:rsid w:val="00235FC5"/>
    <w:rsid w:val="0023768C"/>
    <w:rsid w:val="002478E2"/>
    <w:rsid w:val="0025733B"/>
    <w:rsid w:val="00257B8E"/>
    <w:rsid w:val="00266A90"/>
    <w:rsid w:val="002778C6"/>
    <w:rsid w:val="002806B3"/>
    <w:rsid w:val="00281E92"/>
    <w:rsid w:val="00283836"/>
    <w:rsid w:val="002910DB"/>
    <w:rsid w:val="002910FE"/>
    <w:rsid w:val="00292013"/>
    <w:rsid w:val="002B3039"/>
    <w:rsid w:val="002B6515"/>
    <w:rsid w:val="002C2844"/>
    <w:rsid w:val="002C7DCE"/>
    <w:rsid w:val="002E0F88"/>
    <w:rsid w:val="002E3CA3"/>
    <w:rsid w:val="002F7CDF"/>
    <w:rsid w:val="00301EA0"/>
    <w:rsid w:val="00307D4E"/>
    <w:rsid w:val="00310538"/>
    <w:rsid w:val="00310A16"/>
    <w:rsid w:val="00311E5A"/>
    <w:rsid w:val="00321362"/>
    <w:rsid w:val="00323A17"/>
    <w:rsid w:val="0032445C"/>
    <w:rsid w:val="00342A50"/>
    <w:rsid w:val="00350DEB"/>
    <w:rsid w:val="00385CDC"/>
    <w:rsid w:val="003921F9"/>
    <w:rsid w:val="003942A5"/>
    <w:rsid w:val="003A0076"/>
    <w:rsid w:val="003A0D2E"/>
    <w:rsid w:val="003A3BCE"/>
    <w:rsid w:val="003A6C6D"/>
    <w:rsid w:val="003A745F"/>
    <w:rsid w:val="003C263A"/>
    <w:rsid w:val="003C26A1"/>
    <w:rsid w:val="003C2AA1"/>
    <w:rsid w:val="003C7615"/>
    <w:rsid w:val="003D6C79"/>
    <w:rsid w:val="003D6F95"/>
    <w:rsid w:val="003E5BA8"/>
    <w:rsid w:val="003F3C42"/>
    <w:rsid w:val="003F7BDD"/>
    <w:rsid w:val="00402366"/>
    <w:rsid w:val="00406B2E"/>
    <w:rsid w:val="00413EBC"/>
    <w:rsid w:val="0041737F"/>
    <w:rsid w:val="00421CDE"/>
    <w:rsid w:val="0042357E"/>
    <w:rsid w:val="004278CA"/>
    <w:rsid w:val="004305CC"/>
    <w:rsid w:val="004422F5"/>
    <w:rsid w:val="004529B6"/>
    <w:rsid w:val="00464841"/>
    <w:rsid w:val="00472BF4"/>
    <w:rsid w:val="0048101E"/>
    <w:rsid w:val="00483122"/>
    <w:rsid w:val="00486E57"/>
    <w:rsid w:val="00496976"/>
    <w:rsid w:val="004A1030"/>
    <w:rsid w:val="004A2AE5"/>
    <w:rsid w:val="004A2F47"/>
    <w:rsid w:val="004B6D55"/>
    <w:rsid w:val="004C7CD0"/>
    <w:rsid w:val="004D066A"/>
    <w:rsid w:val="004F6E55"/>
    <w:rsid w:val="00501669"/>
    <w:rsid w:val="005031B1"/>
    <w:rsid w:val="005039CA"/>
    <w:rsid w:val="00505B65"/>
    <w:rsid w:val="00526280"/>
    <w:rsid w:val="00530123"/>
    <w:rsid w:val="00531B7C"/>
    <w:rsid w:val="00531CE7"/>
    <w:rsid w:val="00543F7C"/>
    <w:rsid w:val="00544FC9"/>
    <w:rsid w:val="00550427"/>
    <w:rsid w:val="005511A3"/>
    <w:rsid w:val="00552346"/>
    <w:rsid w:val="00552FFD"/>
    <w:rsid w:val="00553272"/>
    <w:rsid w:val="005552F8"/>
    <w:rsid w:val="00557463"/>
    <w:rsid w:val="00560229"/>
    <w:rsid w:val="0056063C"/>
    <w:rsid w:val="0056259F"/>
    <w:rsid w:val="00566E13"/>
    <w:rsid w:val="005701CF"/>
    <w:rsid w:val="00575D9E"/>
    <w:rsid w:val="00577C70"/>
    <w:rsid w:val="005830DC"/>
    <w:rsid w:val="0058644D"/>
    <w:rsid w:val="0059093F"/>
    <w:rsid w:val="005922DF"/>
    <w:rsid w:val="00593851"/>
    <w:rsid w:val="0059454F"/>
    <w:rsid w:val="00596136"/>
    <w:rsid w:val="005A1968"/>
    <w:rsid w:val="005A250E"/>
    <w:rsid w:val="005A2982"/>
    <w:rsid w:val="005A7D62"/>
    <w:rsid w:val="005C4B8B"/>
    <w:rsid w:val="005C74BA"/>
    <w:rsid w:val="005F34A7"/>
    <w:rsid w:val="00602648"/>
    <w:rsid w:val="006055AC"/>
    <w:rsid w:val="006128CA"/>
    <w:rsid w:val="00623943"/>
    <w:rsid w:val="00631E63"/>
    <w:rsid w:val="00641062"/>
    <w:rsid w:val="00641AAC"/>
    <w:rsid w:val="006478FE"/>
    <w:rsid w:val="006565BE"/>
    <w:rsid w:val="00663FF4"/>
    <w:rsid w:val="006657CD"/>
    <w:rsid w:val="00666669"/>
    <w:rsid w:val="00673F73"/>
    <w:rsid w:val="006827E2"/>
    <w:rsid w:val="00683675"/>
    <w:rsid w:val="00690441"/>
    <w:rsid w:val="0069369F"/>
    <w:rsid w:val="0069478C"/>
    <w:rsid w:val="006A1721"/>
    <w:rsid w:val="006A3658"/>
    <w:rsid w:val="006A6776"/>
    <w:rsid w:val="006A7D7C"/>
    <w:rsid w:val="006A7E68"/>
    <w:rsid w:val="006B7DDA"/>
    <w:rsid w:val="006D3D88"/>
    <w:rsid w:val="006D7091"/>
    <w:rsid w:val="006E34E1"/>
    <w:rsid w:val="006E5C69"/>
    <w:rsid w:val="006F25A7"/>
    <w:rsid w:val="006F296A"/>
    <w:rsid w:val="006F718B"/>
    <w:rsid w:val="006F722F"/>
    <w:rsid w:val="00701533"/>
    <w:rsid w:val="007055CE"/>
    <w:rsid w:val="00712DE3"/>
    <w:rsid w:val="00715044"/>
    <w:rsid w:val="0072493C"/>
    <w:rsid w:val="00730C13"/>
    <w:rsid w:val="00731F77"/>
    <w:rsid w:val="007338CF"/>
    <w:rsid w:val="0073599A"/>
    <w:rsid w:val="0073695D"/>
    <w:rsid w:val="00743BE9"/>
    <w:rsid w:val="00752EDC"/>
    <w:rsid w:val="00755150"/>
    <w:rsid w:val="00767D0E"/>
    <w:rsid w:val="00773A13"/>
    <w:rsid w:val="00781B2A"/>
    <w:rsid w:val="00783826"/>
    <w:rsid w:val="00784BB3"/>
    <w:rsid w:val="00784F8E"/>
    <w:rsid w:val="00791D7F"/>
    <w:rsid w:val="00795544"/>
    <w:rsid w:val="00796249"/>
    <w:rsid w:val="0079729D"/>
    <w:rsid w:val="007A0239"/>
    <w:rsid w:val="007A069D"/>
    <w:rsid w:val="007B6391"/>
    <w:rsid w:val="007C0D77"/>
    <w:rsid w:val="007C645E"/>
    <w:rsid w:val="007E03DE"/>
    <w:rsid w:val="007E733B"/>
    <w:rsid w:val="007F06E8"/>
    <w:rsid w:val="007F27D8"/>
    <w:rsid w:val="00804BC5"/>
    <w:rsid w:val="00810D54"/>
    <w:rsid w:val="008138B4"/>
    <w:rsid w:val="00827A7F"/>
    <w:rsid w:val="00831283"/>
    <w:rsid w:val="00833056"/>
    <w:rsid w:val="008361B8"/>
    <w:rsid w:val="00837B89"/>
    <w:rsid w:val="00837C91"/>
    <w:rsid w:val="00840D0D"/>
    <w:rsid w:val="008443CD"/>
    <w:rsid w:val="00852C46"/>
    <w:rsid w:val="00854609"/>
    <w:rsid w:val="00854DBA"/>
    <w:rsid w:val="0086043E"/>
    <w:rsid w:val="00870131"/>
    <w:rsid w:val="0087039C"/>
    <w:rsid w:val="00892546"/>
    <w:rsid w:val="008970AA"/>
    <w:rsid w:val="008A232C"/>
    <w:rsid w:val="008B11E3"/>
    <w:rsid w:val="008B12F3"/>
    <w:rsid w:val="008B175C"/>
    <w:rsid w:val="008C2D7F"/>
    <w:rsid w:val="008C3E79"/>
    <w:rsid w:val="008C7092"/>
    <w:rsid w:val="008D10C8"/>
    <w:rsid w:val="008D4A32"/>
    <w:rsid w:val="008D5E1C"/>
    <w:rsid w:val="008D7A22"/>
    <w:rsid w:val="008E7EEF"/>
    <w:rsid w:val="008F1F26"/>
    <w:rsid w:val="008F528D"/>
    <w:rsid w:val="008F74BB"/>
    <w:rsid w:val="00903C92"/>
    <w:rsid w:val="00907445"/>
    <w:rsid w:val="00912113"/>
    <w:rsid w:val="00912FF2"/>
    <w:rsid w:val="009176F3"/>
    <w:rsid w:val="009240D3"/>
    <w:rsid w:val="009263EE"/>
    <w:rsid w:val="009264EB"/>
    <w:rsid w:val="00930EF2"/>
    <w:rsid w:val="00931EBF"/>
    <w:rsid w:val="00931F7F"/>
    <w:rsid w:val="00934126"/>
    <w:rsid w:val="0093507A"/>
    <w:rsid w:val="00937E74"/>
    <w:rsid w:val="00940C1A"/>
    <w:rsid w:val="00961675"/>
    <w:rsid w:val="00962FCD"/>
    <w:rsid w:val="00963946"/>
    <w:rsid w:val="009655E6"/>
    <w:rsid w:val="0097014F"/>
    <w:rsid w:val="00976535"/>
    <w:rsid w:val="009808E2"/>
    <w:rsid w:val="00983BF5"/>
    <w:rsid w:val="00987EA8"/>
    <w:rsid w:val="00993C6A"/>
    <w:rsid w:val="00994DAC"/>
    <w:rsid w:val="009A17D5"/>
    <w:rsid w:val="009A68CF"/>
    <w:rsid w:val="009B3067"/>
    <w:rsid w:val="009B52BC"/>
    <w:rsid w:val="009B5350"/>
    <w:rsid w:val="009B63EF"/>
    <w:rsid w:val="009B7B20"/>
    <w:rsid w:val="009C3840"/>
    <w:rsid w:val="009D176F"/>
    <w:rsid w:val="009D5787"/>
    <w:rsid w:val="009D710E"/>
    <w:rsid w:val="009D78F6"/>
    <w:rsid w:val="009E0935"/>
    <w:rsid w:val="009F1041"/>
    <w:rsid w:val="009F7E43"/>
    <w:rsid w:val="00A02DAD"/>
    <w:rsid w:val="00A071B0"/>
    <w:rsid w:val="00A1355A"/>
    <w:rsid w:val="00A13B97"/>
    <w:rsid w:val="00A1440C"/>
    <w:rsid w:val="00A14630"/>
    <w:rsid w:val="00A20C7C"/>
    <w:rsid w:val="00A241BD"/>
    <w:rsid w:val="00A2790A"/>
    <w:rsid w:val="00A51B0A"/>
    <w:rsid w:val="00A51B86"/>
    <w:rsid w:val="00A55B00"/>
    <w:rsid w:val="00A702A1"/>
    <w:rsid w:val="00A75DFB"/>
    <w:rsid w:val="00A77E7D"/>
    <w:rsid w:val="00A90B9B"/>
    <w:rsid w:val="00A93359"/>
    <w:rsid w:val="00A9399A"/>
    <w:rsid w:val="00AA29F1"/>
    <w:rsid w:val="00AA6FDC"/>
    <w:rsid w:val="00AB0288"/>
    <w:rsid w:val="00AB5352"/>
    <w:rsid w:val="00AB5F25"/>
    <w:rsid w:val="00AB7FCF"/>
    <w:rsid w:val="00AC21B4"/>
    <w:rsid w:val="00AC7418"/>
    <w:rsid w:val="00AC7BCE"/>
    <w:rsid w:val="00AD4961"/>
    <w:rsid w:val="00AD6233"/>
    <w:rsid w:val="00AE65E0"/>
    <w:rsid w:val="00AE6885"/>
    <w:rsid w:val="00AF25CA"/>
    <w:rsid w:val="00AF338E"/>
    <w:rsid w:val="00B05A07"/>
    <w:rsid w:val="00B17EB7"/>
    <w:rsid w:val="00B2313A"/>
    <w:rsid w:val="00B23C28"/>
    <w:rsid w:val="00B352C3"/>
    <w:rsid w:val="00B455EC"/>
    <w:rsid w:val="00B52F83"/>
    <w:rsid w:val="00B63E33"/>
    <w:rsid w:val="00B71912"/>
    <w:rsid w:val="00B80FA8"/>
    <w:rsid w:val="00B84099"/>
    <w:rsid w:val="00B85FC1"/>
    <w:rsid w:val="00BB668C"/>
    <w:rsid w:val="00BC0ECD"/>
    <w:rsid w:val="00BC368D"/>
    <w:rsid w:val="00BC533D"/>
    <w:rsid w:val="00BD0EDB"/>
    <w:rsid w:val="00BD1F75"/>
    <w:rsid w:val="00BE4B20"/>
    <w:rsid w:val="00BE7061"/>
    <w:rsid w:val="00BF7416"/>
    <w:rsid w:val="00BF79ED"/>
    <w:rsid w:val="00C0315E"/>
    <w:rsid w:val="00C12142"/>
    <w:rsid w:val="00C1591C"/>
    <w:rsid w:val="00C226D3"/>
    <w:rsid w:val="00C231B9"/>
    <w:rsid w:val="00C31EAC"/>
    <w:rsid w:val="00C34304"/>
    <w:rsid w:val="00C370A3"/>
    <w:rsid w:val="00C37BB3"/>
    <w:rsid w:val="00C37C82"/>
    <w:rsid w:val="00C43180"/>
    <w:rsid w:val="00C45E6C"/>
    <w:rsid w:val="00C5039F"/>
    <w:rsid w:val="00C51CAC"/>
    <w:rsid w:val="00C54028"/>
    <w:rsid w:val="00C540E6"/>
    <w:rsid w:val="00C655F1"/>
    <w:rsid w:val="00C768D7"/>
    <w:rsid w:val="00C93336"/>
    <w:rsid w:val="00C93CE4"/>
    <w:rsid w:val="00CA096E"/>
    <w:rsid w:val="00CA0E2F"/>
    <w:rsid w:val="00CA27F4"/>
    <w:rsid w:val="00CA41F8"/>
    <w:rsid w:val="00CA6908"/>
    <w:rsid w:val="00CB6A90"/>
    <w:rsid w:val="00CC3597"/>
    <w:rsid w:val="00CC6FC4"/>
    <w:rsid w:val="00CC7432"/>
    <w:rsid w:val="00CD32DF"/>
    <w:rsid w:val="00CD3B1E"/>
    <w:rsid w:val="00CD438F"/>
    <w:rsid w:val="00CD4528"/>
    <w:rsid w:val="00CE2620"/>
    <w:rsid w:val="00CE3ADA"/>
    <w:rsid w:val="00CE4239"/>
    <w:rsid w:val="00CF05E3"/>
    <w:rsid w:val="00CF1971"/>
    <w:rsid w:val="00D0184D"/>
    <w:rsid w:val="00D10D65"/>
    <w:rsid w:val="00D10E87"/>
    <w:rsid w:val="00D11821"/>
    <w:rsid w:val="00D14571"/>
    <w:rsid w:val="00D14FD2"/>
    <w:rsid w:val="00D1749D"/>
    <w:rsid w:val="00D22A6B"/>
    <w:rsid w:val="00D312BC"/>
    <w:rsid w:val="00D31FCA"/>
    <w:rsid w:val="00D41484"/>
    <w:rsid w:val="00D512F4"/>
    <w:rsid w:val="00D51B65"/>
    <w:rsid w:val="00D52CE7"/>
    <w:rsid w:val="00D561B7"/>
    <w:rsid w:val="00D71682"/>
    <w:rsid w:val="00D728C1"/>
    <w:rsid w:val="00D7352B"/>
    <w:rsid w:val="00D8200D"/>
    <w:rsid w:val="00D8327B"/>
    <w:rsid w:val="00D85555"/>
    <w:rsid w:val="00D855DF"/>
    <w:rsid w:val="00D92973"/>
    <w:rsid w:val="00D9479C"/>
    <w:rsid w:val="00DA0D4B"/>
    <w:rsid w:val="00DA0F59"/>
    <w:rsid w:val="00DA7826"/>
    <w:rsid w:val="00DB29D6"/>
    <w:rsid w:val="00DB5D2F"/>
    <w:rsid w:val="00DB60C1"/>
    <w:rsid w:val="00DC12FA"/>
    <w:rsid w:val="00DC6F07"/>
    <w:rsid w:val="00DD71C9"/>
    <w:rsid w:val="00DE08DC"/>
    <w:rsid w:val="00DE1ED0"/>
    <w:rsid w:val="00DE60A7"/>
    <w:rsid w:val="00DF01D6"/>
    <w:rsid w:val="00DF4CD1"/>
    <w:rsid w:val="00E147C8"/>
    <w:rsid w:val="00E14C16"/>
    <w:rsid w:val="00E1654C"/>
    <w:rsid w:val="00E307EB"/>
    <w:rsid w:val="00E331E6"/>
    <w:rsid w:val="00E33242"/>
    <w:rsid w:val="00E33863"/>
    <w:rsid w:val="00E33CD4"/>
    <w:rsid w:val="00E4357D"/>
    <w:rsid w:val="00E43FF2"/>
    <w:rsid w:val="00E46268"/>
    <w:rsid w:val="00E46877"/>
    <w:rsid w:val="00E519CB"/>
    <w:rsid w:val="00E543B0"/>
    <w:rsid w:val="00E55C17"/>
    <w:rsid w:val="00E5763B"/>
    <w:rsid w:val="00E57D5F"/>
    <w:rsid w:val="00E67B65"/>
    <w:rsid w:val="00E723E2"/>
    <w:rsid w:val="00E739A7"/>
    <w:rsid w:val="00E86063"/>
    <w:rsid w:val="00E87AF8"/>
    <w:rsid w:val="00EA2F9E"/>
    <w:rsid w:val="00EB3767"/>
    <w:rsid w:val="00EB38BC"/>
    <w:rsid w:val="00EB3C40"/>
    <w:rsid w:val="00EB40B2"/>
    <w:rsid w:val="00EB5661"/>
    <w:rsid w:val="00EC77CF"/>
    <w:rsid w:val="00ED7FC2"/>
    <w:rsid w:val="00EE1FBC"/>
    <w:rsid w:val="00EE7472"/>
    <w:rsid w:val="00EE784A"/>
    <w:rsid w:val="00EF041B"/>
    <w:rsid w:val="00F014CB"/>
    <w:rsid w:val="00F1243E"/>
    <w:rsid w:val="00F12D76"/>
    <w:rsid w:val="00F2316F"/>
    <w:rsid w:val="00F257F7"/>
    <w:rsid w:val="00F27555"/>
    <w:rsid w:val="00F277D9"/>
    <w:rsid w:val="00F30E33"/>
    <w:rsid w:val="00F35083"/>
    <w:rsid w:val="00F37D38"/>
    <w:rsid w:val="00F43529"/>
    <w:rsid w:val="00F524F4"/>
    <w:rsid w:val="00F64DD9"/>
    <w:rsid w:val="00F656D5"/>
    <w:rsid w:val="00F73F55"/>
    <w:rsid w:val="00F742CF"/>
    <w:rsid w:val="00F84D8C"/>
    <w:rsid w:val="00F903AA"/>
    <w:rsid w:val="00F9119C"/>
    <w:rsid w:val="00FA0C56"/>
    <w:rsid w:val="00FC4EF6"/>
    <w:rsid w:val="00FF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5CD9B1"/>
  <w15:docId w15:val="{FC75D55A-0E27-4C39-BE57-8988E5D0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M Normal,DM normal"/>
    <w:qFormat/>
    <w:rsid w:val="00C37BB3"/>
    <w:rPr>
      <w:rFonts w:ascii="Calibri" w:eastAsia="Calibri" w:hAnsi="Calibri" w:cs="Calibri"/>
      <w:sz w:val="24"/>
      <w:szCs w:val="24"/>
    </w:rPr>
  </w:style>
  <w:style w:type="paragraph" w:styleId="Heading1">
    <w:name w:val="heading 1"/>
    <w:basedOn w:val="Normal"/>
    <w:next w:val="Normal"/>
    <w:link w:val="Heading1Char"/>
    <w:qFormat/>
    <w:rsid w:val="00000296"/>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eastAsia="Times New Roman" w:cs="Times New Roman"/>
      <w:b/>
      <w:bCs/>
      <w:caps/>
      <w:color w:val="FFFFFF"/>
      <w:spacing w:val="15"/>
      <w:sz w:val="22"/>
      <w:szCs w:val="22"/>
      <w:lang w:bidi="en-US"/>
    </w:rPr>
  </w:style>
  <w:style w:type="paragraph" w:styleId="Heading2">
    <w:name w:val="heading 2"/>
    <w:basedOn w:val="Normal"/>
    <w:next w:val="Normal"/>
    <w:link w:val="Heading2Char"/>
    <w:qFormat/>
    <w:rsid w:val="00EE1FBC"/>
    <w:pPr>
      <w:spacing w:before="200" w:after="0"/>
      <w:outlineLvl w:val="1"/>
    </w:pPr>
    <w:rPr>
      <w:rFonts w:eastAsia="Times New Roman" w:cs="Times New Roman"/>
      <w:b/>
      <w:color w:val="1A85B1"/>
      <w:spacing w:val="15"/>
      <w:sz w:val="36"/>
      <w:szCs w:val="22"/>
      <w:lang w:bidi="en-US"/>
    </w:rPr>
  </w:style>
  <w:style w:type="paragraph" w:styleId="Heading3">
    <w:name w:val="heading 3"/>
    <w:basedOn w:val="Normal"/>
    <w:next w:val="Normal"/>
    <w:link w:val="Heading3Char"/>
    <w:qFormat/>
    <w:rsid w:val="00000296"/>
    <w:pPr>
      <w:keepNext/>
      <w:tabs>
        <w:tab w:val="num" w:pos="720"/>
      </w:tabs>
      <w:spacing w:before="240" w:after="60" w:line="240" w:lineRule="auto"/>
      <w:ind w:left="720" w:hanging="720"/>
      <w:outlineLvl w:val="2"/>
    </w:pPr>
    <w:rPr>
      <w:rFonts w:ascii="Arial" w:eastAsia="Times New Roman" w:hAnsi="Arial" w:cs="Times New Roman"/>
      <w:szCs w:val="20"/>
    </w:rPr>
  </w:style>
  <w:style w:type="paragraph" w:styleId="Heading6">
    <w:name w:val="heading 6"/>
    <w:basedOn w:val="Normal"/>
    <w:next w:val="Normal"/>
    <w:link w:val="Heading6Char"/>
    <w:unhideWhenUsed/>
    <w:qFormat/>
    <w:rsid w:val="00000296"/>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A8"/>
  </w:style>
  <w:style w:type="paragraph" w:styleId="Footer">
    <w:name w:val="footer"/>
    <w:basedOn w:val="Normal"/>
    <w:link w:val="FooterChar"/>
    <w:uiPriority w:val="99"/>
    <w:unhideWhenUsed/>
    <w:rsid w:val="00B8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A8"/>
  </w:style>
  <w:style w:type="paragraph" w:styleId="BalloonText">
    <w:name w:val="Balloon Text"/>
    <w:basedOn w:val="Normal"/>
    <w:link w:val="BalloonTextChar"/>
    <w:uiPriority w:val="99"/>
    <w:semiHidden/>
    <w:unhideWhenUsed/>
    <w:rsid w:val="00B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A8"/>
    <w:rPr>
      <w:rFonts w:ascii="Tahoma" w:hAnsi="Tahoma" w:cs="Tahoma"/>
      <w:sz w:val="16"/>
      <w:szCs w:val="16"/>
    </w:rPr>
  </w:style>
  <w:style w:type="paragraph" w:styleId="NoSpacing">
    <w:name w:val="No Spacing"/>
    <w:uiPriority w:val="1"/>
    <w:qFormat/>
    <w:rsid w:val="00B80FA8"/>
    <w:pPr>
      <w:spacing w:after="0" w:line="240" w:lineRule="auto"/>
    </w:pPr>
  </w:style>
  <w:style w:type="table" w:styleId="TableGrid">
    <w:name w:val="Table Grid"/>
    <w:basedOn w:val="TableNormal"/>
    <w:uiPriority w:val="59"/>
    <w:rsid w:val="00B8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28D"/>
    <w:pPr>
      <w:ind w:left="720"/>
      <w:contextualSpacing/>
    </w:pPr>
  </w:style>
  <w:style w:type="character" w:customStyle="1" w:styleId="Heading1Char">
    <w:name w:val="Heading 1 Char"/>
    <w:basedOn w:val="DefaultParagraphFont"/>
    <w:link w:val="Heading1"/>
    <w:rsid w:val="00000296"/>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rsid w:val="00EE1FBC"/>
    <w:rPr>
      <w:rFonts w:ascii="Calibri" w:eastAsia="Times New Roman" w:hAnsi="Calibri" w:cs="Times New Roman"/>
      <w:b/>
      <w:color w:val="1A85B1"/>
      <w:spacing w:val="15"/>
      <w:sz w:val="36"/>
      <w:lang w:bidi="en-US"/>
    </w:rPr>
  </w:style>
  <w:style w:type="character" w:customStyle="1" w:styleId="Heading3Char">
    <w:name w:val="Heading 3 Char"/>
    <w:basedOn w:val="DefaultParagraphFont"/>
    <w:link w:val="Heading3"/>
    <w:rsid w:val="00000296"/>
    <w:rPr>
      <w:rFonts w:ascii="Arial" w:eastAsia="Times New Roman" w:hAnsi="Arial" w:cs="Times New Roman"/>
      <w:sz w:val="24"/>
      <w:szCs w:val="20"/>
    </w:rPr>
  </w:style>
  <w:style w:type="character" w:customStyle="1" w:styleId="Heading6Char">
    <w:name w:val="Heading 6 Char"/>
    <w:basedOn w:val="DefaultParagraphFont"/>
    <w:link w:val="Heading6"/>
    <w:rsid w:val="00000296"/>
    <w:rPr>
      <w:rFonts w:asciiTheme="majorHAnsi" w:eastAsiaTheme="majorEastAsia" w:hAnsiTheme="majorHAnsi" w:cstheme="majorBidi"/>
      <w:i/>
      <w:iCs/>
      <w:color w:val="243F60" w:themeColor="accent1" w:themeShade="7F"/>
      <w:sz w:val="24"/>
      <w:szCs w:val="24"/>
      <w:lang w:eastAsia="en-GB"/>
    </w:rPr>
  </w:style>
  <w:style w:type="paragraph" w:styleId="BodyText">
    <w:name w:val="Body Text"/>
    <w:basedOn w:val="Normal"/>
    <w:link w:val="BodyTextChar"/>
    <w:rsid w:val="00000296"/>
    <w:pPr>
      <w:spacing w:before="200" w:after="120"/>
    </w:pPr>
    <w:rPr>
      <w:rFonts w:eastAsia="Times New Roman" w:cs="Times New Roman"/>
      <w:sz w:val="20"/>
      <w:szCs w:val="20"/>
      <w:lang w:val="en-US" w:bidi="en-US"/>
    </w:rPr>
  </w:style>
  <w:style w:type="character" w:customStyle="1" w:styleId="BodyTextChar">
    <w:name w:val="Body Text Char"/>
    <w:basedOn w:val="DefaultParagraphFont"/>
    <w:link w:val="BodyText"/>
    <w:rsid w:val="00000296"/>
    <w:rPr>
      <w:rFonts w:ascii="Calibri" w:eastAsia="Times New Roman" w:hAnsi="Calibri" w:cs="Times New Roman"/>
      <w:sz w:val="20"/>
      <w:szCs w:val="20"/>
      <w:lang w:val="en-US" w:bidi="en-US"/>
    </w:rPr>
  </w:style>
  <w:style w:type="character" w:styleId="Hyperlink">
    <w:name w:val="Hyperlink"/>
    <w:basedOn w:val="DefaultParagraphFont"/>
    <w:unhideWhenUsed/>
    <w:rsid w:val="00000296"/>
    <w:rPr>
      <w:color w:val="0000FF"/>
      <w:u w:val="single"/>
    </w:rPr>
  </w:style>
  <w:style w:type="paragraph" w:styleId="BodyText2">
    <w:name w:val="Body Text 2"/>
    <w:basedOn w:val="Normal"/>
    <w:link w:val="BodyText2Char"/>
    <w:rsid w:val="00000296"/>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000296"/>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0002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00296"/>
    <w:rPr>
      <w:rFonts w:ascii="Times New Roman" w:eastAsia="Times New Roman" w:hAnsi="Times New Roman" w:cs="Times New Roman"/>
      <w:sz w:val="20"/>
      <w:szCs w:val="20"/>
    </w:rPr>
  </w:style>
  <w:style w:type="character" w:styleId="FootnoteReference">
    <w:name w:val="footnote reference"/>
    <w:basedOn w:val="DefaultParagraphFont"/>
    <w:rsid w:val="00000296"/>
    <w:rPr>
      <w:vertAlign w:val="superscript"/>
    </w:rPr>
  </w:style>
  <w:style w:type="paragraph" w:customStyle="1" w:styleId="Default">
    <w:name w:val="Default"/>
    <w:basedOn w:val="Normal"/>
    <w:uiPriority w:val="99"/>
    <w:rsid w:val="006F25A7"/>
    <w:pPr>
      <w:autoSpaceDE w:val="0"/>
      <w:autoSpaceDN w:val="0"/>
      <w:spacing w:after="0" w:line="240" w:lineRule="auto"/>
    </w:pPr>
    <w:rPr>
      <w:rFonts w:ascii="Verdana" w:eastAsiaTheme="minorHAnsi" w:hAnsi="Verdana"/>
      <w:color w:val="000000"/>
    </w:rPr>
  </w:style>
  <w:style w:type="character" w:styleId="FollowedHyperlink">
    <w:name w:val="FollowedHyperlink"/>
    <w:basedOn w:val="DefaultParagraphFont"/>
    <w:uiPriority w:val="99"/>
    <w:semiHidden/>
    <w:unhideWhenUsed/>
    <w:rsid w:val="00B352C3"/>
    <w:rPr>
      <w:color w:val="800080" w:themeColor="followedHyperlink"/>
      <w:u w:val="single"/>
    </w:rPr>
  </w:style>
  <w:style w:type="character" w:styleId="UnresolvedMention">
    <w:name w:val="Unresolved Mention"/>
    <w:basedOn w:val="DefaultParagraphFont"/>
    <w:uiPriority w:val="99"/>
    <w:semiHidden/>
    <w:unhideWhenUsed/>
    <w:rsid w:val="00B352C3"/>
    <w:rPr>
      <w:color w:val="605E5C"/>
      <w:shd w:val="clear" w:color="auto" w:fill="E1DFDD"/>
    </w:rPr>
  </w:style>
  <w:style w:type="table" w:styleId="LightList-Accent2">
    <w:name w:val="Light List Accent 2"/>
    <w:basedOn w:val="TableNormal"/>
    <w:uiPriority w:val="61"/>
    <w:rsid w:val="00171F79"/>
    <w:pPr>
      <w:spacing w:after="0" w:line="240" w:lineRule="auto"/>
    </w:pPr>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1">
    <w:name w:val="Table Grid1"/>
    <w:basedOn w:val="TableNormal"/>
    <w:next w:val="TableGrid"/>
    <w:uiPriority w:val="59"/>
    <w:rsid w:val="00A5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8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2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2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6899">
      <w:bodyDiv w:val="1"/>
      <w:marLeft w:val="0"/>
      <w:marRight w:val="0"/>
      <w:marTop w:val="0"/>
      <w:marBottom w:val="0"/>
      <w:divBdr>
        <w:top w:val="none" w:sz="0" w:space="0" w:color="auto"/>
        <w:left w:val="none" w:sz="0" w:space="0" w:color="auto"/>
        <w:bottom w:val="none" w:sz="0" w:space="0" w:color="auto"/>
        <w:right w:val="none" w:sz="0" w:space="0" w:color="auto"/>
      </w:divBdr>
    </w:div>
    <w:div w:id="592975572">
      <w:bodyDiv w:val="1"/>
      <w:marLeft w:val="0"/>
      <w:marRight w:val="0"/>
      <w:marTop w:val="0"/>
      <w:marBottom w:val="0"/>
      <w:divBdr>
        <w:top w:val="none" w:sz="0" w:space="0" w:color="auto"/>
        <w:left w:val="none" w:sz="0" w:space="0" w:color="auto"/>
        <w:bottom w:val="none" w:sz="0" w:space="0" w:color="auto"/>
        <w:right w:val="none" w:sz="0" w:space="0" w:color="auto"/>
      </w:divBdr>
    </w:div>
    <w:div w:id="789980534">
      <w:bodyDiv w:val="1"/>
      <w:marLeft w:val="0"/>
      <w:marRight w:val="0"/>
      <w:marTop w:val="0"/>
      <w:marBottom w:val="0"/>
      <w:divBdr>
        <w:top w:val="none" w:sz="0" w:space="0" w:color="auto"/>
        <w:left w:val="none" w:sz="0" w:space="0" w:color="auto"/>
        <w:bottom w:val="none" w:sz="0" w:space="0" w:color="auto"/>
        <w:right w:val="none" w:sz="0" w:space="0" w:color="auto"/>
      </w:divBdr>
    </w:div>
    <w:div w:id="1022704576">
      <w:bodyDiv w:val="1"/>
      <w:marLeft w:val="0"/>
      <w:marRight w:val="0"/>
      <w:marTop w:val="0"/>
      <w:marBottom w:val="0"/>
      <w:divBdr>
        <w:top w:val="none" w:sz="0" w:space="0" w:color="auto"/>
        <w:left w:val="none" w:sz="0" w:space="0" w:color="auto"/>
        <w:bottom w:val="none" w:sz="0" w:space="0" w:color="auto"/>
        <w:right w:val="none" w:sz="0" w:space="0" w:color="auto"/>
      </w:divBdr>
    </w:div>
    <w:div w:id="1037776040">
      <w:bodyDiv w:val="1"/>
      <w:marLeft w:val="0"/>
      <w:marRight w:val="0"/>
      <w:marTop w:val="0"/>
      <w:marBottom w:val="0"/>
      <w:divBdr>
        <w:top w:val="none" w:sz="0" w:space="0" w:color="auto"/>
        <w:left w:val="none" w:sz="0" w:space="0" w:color="auto"/>
        <w:bottom w:val="none" w:sz="0" w:space="0" w:color="auto"/>
        <w:right w:val="none" w:sz="0" w:space="0" w:color="auto"/>
      </w:divBdr>
      <w:divsChild>
        <w:div w:id="1655910485">
          <w:marLeft w:val="0"/>
          <w:marRight w:val="0"/>
          <w:marTop w:val="120"/>
          <w:marBottom w:val="120"/>
          <w:divBdr>
            <w:top w:val="none" w:sz="0" w:space="0" w:color="auto"/>
            <w:left w:val="none" w:sz="0" w:space="0" w:color="auto"/>
            <w:bottom w:val="none" w:sz="0" w:space="0" w:color="auto"/>
            <w:right w:val="none" w:sz="0" w:space="0" w:color="auto"/>
          </w:divBdr>
          <w:divsChild>
            <w:div w:id="796529041">
              <w:marLeft w:val="0"/>
              <w:marRight w:val="0"/>
              <w:marTop w:val="0"/>
              <w:marBottom w:val="0"/>
              <w:divBdr>
                <w:top w:val="none" w:sz="0" w:space="0" w:color="auto"/>
                <w:left w:val="none" w:sz="0" w:space="0" w:color="auto"/>
                <w:bottom w:val="none" w:sz="0" w:space="0" w:color="auto"/>
                <w:right w:val="none" w:sz="0" w:space="0" w:color="auto"/>
              </w:divBdr>
              <w:divsChild>
                <w:div w:id="2086298288">
                  <w:marLeft w:val="0"/>
                  <w:marRight w:val="0"/>
                  <w:marTop w:val="0"/>
                  <w:marBottom w:val="0"/>
                  <w:divBdr>
                    <w:top w:val="none" w:sz="0" w:space="0" w:color="auto"/>
                    <w:left w:val="none" w:sz="0" w:space="0" w:color="auto"/>
                    <w:bottom w:val="none" w:sz="0" w:space="0" w:color="auto"/>
                    <w:right w:val="none" w:sz="0" w:space="0" w:color="auto"/>
                  </w:divBdr>
                  <w:divsChild>
                    <w:div w:id="1489050352">
                      <w:marLeft w:val="0"/>
                      <w:marRight w:val="240"/>
                      <w:marTop w:val="0"/>
                      <w:marBottom w:val="0"/>
                      <w:divBdr>
                        <w:top w:val="none" w:sz="0" w:space="0" w:color="auto"/>
                        <w:left w:val="none" w:sz="0" w:space="0" w:color="auto"/>
                        <w:bottom w:val="none" w:sz="0" w:space="0" w:color="auto"/>
                        <w:right w:val="none" w:sz="0" w:space="0" w:color="auto"/>
                      </w:divBdr>
                      <w:divsChild>
                        <w:div w:id="1622107899">
                          <w:marLeft w:val="0"/>
                          <w:marRight w:val="0"/>
                          <w:marTop w:val="0"/>
                          <w:marBottom w:val="0"/>
                          <w:divBdr>
                            <w:top w:val="none" w:sz="0" w:space="0" w:color="auto"/>
                            <w:left w:val="none" w:sz="0" w:space="0" w:color="auto"/>
                            <w:bottom w:val="none" w:sz="0" w:space="0" w:color="auto"/>
                            <w:right w:val="none" w:sz="0" w:space="0" w:color="auto"/>
                          </w:divBdr>
                          <w:divsChild>
                            <w:div w:id="74474702">
                              <w:marLeft w:val="0"/>
                              <w:marRight w:val="240"/>
                              <w:marTop w:val="0"/>
                              <w:marBottom w:val="0"/>
                              <w:divBdr>
                                <w:top w:val="none" w:sz="0" w:space="0" w:color="auto"/>
                                <w:left w:val="none" w:sz="0" w:space="0" w:color="auto"/>
                                <w:bottom w:val="none" w:sz="0" w:space="0" w:color="auto"/>
                                <w:right w:val="none" w:sz="0" w:space="0" w:color="auto"/>
                              </w:divBdr>
                              <w:divsChild>
                                <w:div w:id="1130708232">
                                  <w:marLeft w:val="0"/>
                                  <w:marRight w:val="0"/>
                                  <w:marTop w:val="0"/>
                                  <w:marBottom w:val="0"/>
                                  <w:divBdr>
                                    <w:top w:val="none" w:sz="0" w:space="0" w:color="auto"/>
                                    <w:left w:val="none" w:sz="0" w:space="0" w:color="auto"/>
                                    <w:bottom w:val="none" w:sz="0" w:space="0" w:color="auto"/>
                                    <w:right w:val="none" w:sz="0" w:space="0" w:color="auto"/>
                                  </w:divBdr>
                                  <w:divsChild>
                                    <w:div w:id="1225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069482">
      <w:bodyDiv w:val="1"/>
      <w:marLeft w:val="0"/>
      <w:marRight w:val="0"/>
      <w:marTop w:val="0"/>
      <w:marBottom w:val="0"/>
      <w:divBdr>
        <w:top w:val="none" w:sz="0" w:space="0" w:color="auto"/>
        <w:left w:val="none" w:sz="0" w:space="0" w:color="auto"/>
        <w:bottom w:val="none" w:sz="0" w:space="0" w:color="auto"/>
        <w:right w:val="none" w:sz="0" w:space="0" w:color="auto"/>
      </w:divBdr>
    </w:div>
    <w:div w:id="14448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AACFC-5520-4A98-B04B-4D569AB73AD6}">
  <ds:schemaRefs>
    <ds:schemaRef ds:uri="http://schemas.openxmlformats.org/officeDocument/2006/bibliography"/>
  </ds:schemaRefs>
</ds:datastoreItem>
</file>

<file path=customXml/itemProps2.xml><?xml version="1.0" encoding="utf-8"?>
<ds:datastoreItem xmlns:ds="http://schemas.openxmlformats.org/officeDocument/2006/customXml" ds:itemID="{C5D415AB-B44E-4C6D-B683-2957DDF235CD}"/>
</file>

<file path=customXml/itemProps3.xml><?xml version="1.0" encoding="utf-8"?>
<ds:datastoreItem xmlns:ds="http://schemas.openxmlformats.org/officeDocument/2006/customXml" ds:itemID="{F6A9BB58-92B0-45AA-A302-D6627C7705A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1e309dc-63d6-46d6-8db7-412940d0f615"/>
    <ds:schemaRef ds:uri="http://www.w3.org/XML/1998/namespace"/>
    <ds:schemaRef ds:uri="http://purl.org/dc/dcmitype/"/>
  </ds:schemaRefs>
</ds:datastoreItem>
</file>

<file path=customXml/itemProps4.xml><?xml version="1.0" encoding="utf-8"?>
<ds:datastoreItem xmlns:ds="http://schemas.openxmlformats.org/officeDocument/2006/customXml" ds:itemID="{08328213-CE5C-45C3-A48F-0F209F79B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2170</Words>
  <Characters>12369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CG01 - Safeguarding Children Policy</vt:lpstr>
    </vt:vector>
  </TitlesOfParts>
  <Company>Calico</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creator>DM User 1</dc:creator>
  <cp:lastModifiedBy>Sarah Tattersall</cp:lastModifiedBy>
  <cp:revision>2</cp:revision>
  <dcterms:created xsi:type="dcterms:W3CDTF">2023-01-05T14:19:00Z</dcterms:created>
  <dcterms:modified xsi:type="dcterms:W3CDTF">2023-01-05T14:19:00Z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0x010100855C622E04E5B342B5EAFF44998EE66F</vt:lpwstr>
  </property>
</Properties>
</file>