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5BF4" w14:textId="77777777" w:rsidR="00B80FA8" w:rsidRDefault="00B80FA8" w:rsidP="00B80FA8">
      <w:pPr>
        <w:pStyle w:val="NoSpacing"/>
        <w:jc w:val="both"/>
        <w:rPr>
          <w:rFonts w:ascii="Verdana" w:hAnsi="Verdana" w:cs="Calibri"/>
          <w:szCs w:val="24"/>
        </w:rPr>
      </w:pPr>
      <w:bookmarkStart w:id="0" w:name="_Hlk110952462"/>
      <w:bookmarkEnd w:id="0"/>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52"/>
      </w:tblGrid>
      <w:tr w:rsidR="00011079" w:rsidRPr="005F34A7" w14:paraId="6A81D57D" w14:textId="77777777" w:rsidTr="00D71682">
        <w:trPr>
          <w:trHeight w:val="851"/>
          <w:jc w:val="center"/>
        </w:trPr>
        <w:tc>
          <w:tcPr>
            <w:tcW w:w="2977" w:type="dxa"/>
            <w:tcBorders>
              <w:top w:val="single" w:sz="4" w:space="0" w:color="595959" w:themeColor="text1" w:themeTint="A6"/>
              <w:bottom w:val="dotted" w:sz="4" w:space="0" w:color="808080" w:themeColor="background1" w:themeShade="80"/>
            </w:tcBorders>
            <w:shd w:val="clear" w:color="auto" w:fill="F79646" w:themeFill="accent6"/>
            <w:vAlign w:val="center"/>
          </w:tcPr>
          <w:p w14:paraId="53D7548A" w14:textId="77777777" w:rsidR="00011079" w:rsidRPr="005F34A7" w:rsidRDefault="00011079" w:rsidP="008F528D">
            <w:pPr>
              <w:pStyle w:val="NoSpacing"/>
              <w:rPr>
                <w:rFonts w:ascii="Verdana" w:hAnsi="Verdana" w:cs="Calibri"/>
                <w:b/>
                <w:color w:val="FFFFFF" w:themeColor="background1"/>
                <w:szCs w:val="24"/>
              </w:rPr>
            </w:pPr>
            <w:r w:rsidRPr="005F34A7">
              <w:rPr>
                <w:rFonts w:ascii="Verdana" w:hAnsi="Verdana" w:cs="Calibri"/>
                <w:b/>
                <w:color w:val="FFFFFF" w:themeColor="background1"/>
                <w:szCs w:val="24"/>
              </w:rPr>
              <w:t>DOCUMENT TITLE:</w:t>
            </w:r>
          </w:p>
        </w:tc>
        <w:tc>
          <w:tcPr>
            <w:tcW w:w="6452" w:type="dxa"/>
            <w:tcBorders>
              <w:top w:val="single" w:sz="4" w:space="0" w:color="595959" w:themeColor="text1" w:themeTint="A6"/>
              <w:bottom w:val="dotted" w:sz="4" w:space="0" w:color="808080" w:themeColor="background1" w:themeShade="80"/>
            </w:tcBorders>
            <w:shd w:val="clear" w:color="auto" w:fill="F79646" w:themeFill="accent6"/>
            <w:vAlign w:val="center"/>
          </w:tcPr>
          <w:p w14:paraId="06D312B8" w14:textId="34A7E7B4" w:rsidR="00011079" w:rsidRPr="00975416" w:rsidRDefault="009569F0" w:rsidP="009264EB">
            <w:pPr>
              <w:pStyle w:val="NoSpacing"/>
              <w:rPr>
                <w:rFonts w:ascii="Verdana" w:hAnsi="Verdana"/>
                <w:b/>
                <w:bCs/>
              </w:rPr>
            </w:pPr>
            <w:r w:rsidRPr="009569F0">
              <w:rPr>
                <w:rFonts w:ascii="Verdana" w:hAnsi="Verdana"/>
                <w:b/>
                <w:bCs/>
                <w:color w:val="FFFFFF" w:themeColor="background1"/>
              </w:rPr>
              <w:t xml:space="preserve">Referrals and Admission Procedure </w:t>
            </w:r>
          </w:p>
        </w:tc>
      </w:tr>
      <w:tr w:rsidR="00CE3ADA" w:rsidRPr="005F34A7" w14:paraId="24CDFD1E" w14:textId="77777777" w:rsidTr="003E5BA8">
        <w:trPr>
          <w:trHeight w:val="567"/>
          <w:jc w:val="center"/>
        </w:trPr>
        <w:tc>
          <w:tcPr>
            <w:tcW w:w="297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72008613" w14:textId="0B42D46A" w:rsidR="00CE3ADA" w:rsidRDefault="00CE3ADA" w:rsidP="008F528D">
            <w:pPr>
              <w:pStyle w:val="NoSpacing"/>
              <w:rPr>
                <w:rFonts w:ascii="Verdana" w:hAnsi="Verdana" w:cs="Calibri"/>
                <w:b/>
                <w:szCs w:val="24"/>
              </w:rPr>
            </w:pPr>
            <w:r>
              <w:rPr>
                <w:rFonts w:ascii="Verdana" w:hAnsi="Verdana" w:cs="Calibri"/>
                <w:b/>
                <w:szCs w:val="24"/>
              </w:rPr>
              <w:t>CATEGORY:</w:t>
            </w:r>
          </w:p>
        </w:tc>
        <w:tc>
          <w:tcPr>
            <w:tcW w:w="6452" w:type="dxa"/>
            <w:vAlign w:val="center"/>
          </w:tcPr>
          <w:p w14:paraId="1924689D" w14:textId="00F858B8" w:rsidR="00CE3ADA" w:rsidRPr="005C20A3" w:rsidRDefault="00870131" w:rsidP="00011079">
            <w:pPr>
              <w:rPr>
                <w:rFonts w:asciiTheme="minorHAnsi" w:hAnsiTheme="minorHAnsi" w:cstheme="minorHAnsi"/>
              </w:rPr>
            </w:pPr>
            <w:r w:rsidRPr="005C20A3">
              <w:rPr>
                <w:rFonts w:asciiTheme="minorHAnsi" w:hAnsiTheme="minorHAnsi" w:cstheme="minorHAnsi"/>
              </w:rPr>
              <w:t>Operational</w:t>
            </w:r>
          </w:p>
        </w:tc>
      </w:tr>
      <w:tr w:rsidR="00011079" w:rsidRPr="005F34A7" w14:paraId="39D21177" w14:textId="77777777" w:rsidTr="003E5BA8">
        <w:trPr>
          <w:trHeight w:val="567"/>
          <w:jc w:val="center"/>
        </w:trPr>
        <w:tc>
          <w:tcPr>
            <w:tcW w:w="297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11E8028A" w14:textId="77777777" w:rsidR="003C2AA1" w:rsidRDefault="003C2AA1" w:rsidP="008F528D">
            <w:pPr>
              <w:pStyle w:val="NoSpacing"/>
              <w:rPr>
                <w:rFonts w:ascii="Verdana" w:hAnsi="Verdana" w:cs="Calibri"/>
                <w:b/>
                <w:szCs w:val="24"/>
              </w:rPr>
            </w:pPr>
          </w:p>
          <w:p w14:paraId="0CB631B7" w14:textId="77777777" w:rsidR="00011079" w:rsidRDefault="00011079" w:rsidP="008F528D">
            <w:pPr>
              <w:pStyle w:val="NoSpacing"/>
              <w:rPr>
                <w:rFonts w:ascii="Verdana" w:hAnsi="Verdana" w:cs="Calibri"/>
                <w:b/>
                <w:szCs w:val="24"/>
              </w:rPr>
            </w:pPr>
            <w:r w:rsidRPr="005F34A7">
              <w:rPr>
                <w:rFonts w:ascii="Verdana" w:hAnsi="Verdana" w:cs="Calibri"/>
                <w:b/>
                <w:szCs w:val="24"/>
              </w:rPr>
              <w:t>LAST REVISED:</w:t>
            </w:r>
          </w:p>
          <w:p w14:paraId="449DFB31" w14:textId="77777777" w:rsidR="003C2AA1" w:rsidRPr="005F34A7" w:rsidRDefault="003C2AA1" w:rsidP="008F528D">
            <w:pPr>
              <w:pStyle w:val="NoSpacing"/>
              <w:rPr>
                <w:rFonts w:ascii="Verdana" w:hAnsi="Verdana" w:cs="Calibri"/>
                <w:b/>
                <w:szCs w:val="24"/>
              </w:rPr>
            </w:pPr>
          </w:p>
        </w:tc>
        <w:tc>
          <w:tcPr>
            <w:tcW w:w="6452" w:type="dxa"/>
            <w:vAlign w:val="center"/>
          </w:tcPr>
          <w:p w14:paraId="7BBA6C1A" w14:textId="4073928D" w:rsidR="00011079" w:rsidRPr="005C20A3" w:rsidRDefault="00FA5FEF" w:rsidP="00011079">
            <w:pPr>
              <w:rPr>
                <w:rFonts w:asciiTheme="minorHAnsi" w:hAnsiTheme="minorHAnsi" w:cstheme="minorHAnsi"/>
              </w:rPr>
            </w:pPr>
            <w:r>
              <w:rPr>
                <w:rFonts w:asciiTheme="minorHAnsi" w:hAnsiTheme="minorHAnsi" w:cstheme="minorHAnsi"/>
              </w:rPr>
              <w:t xml:space="preserve">November </w:t>
            </w:r>
            <w:r w:rsidR="00EB38BC" w:rsidRPr="005C20A3">
              <w:rPr>
                <w:rFonts w:asciiTheme="minorHAnsi" w:hAnsiTheme="minorHAnsi" w:cstheme="minorHAnsi"/>
              </w:rPr>
              <w:t>2022</w:t>
            </w:r>
          </w:p>
        </w:tc>
      </w:tr>
      <w:tr w:rsidR="000653F5" w:rsidRPr="005F34A7" w14:paraId="4B4651EF" w14:textId="77777777" w:rsidTr="003E5BA8">
        <w:trPr>
          <w:trHeight w:val="567"/>
          <w:jc w:val="center"/>
        </w:trPr>
        <w:tc>
          <w:tcPr>
            <w:tcW w:w="297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4AF4CAFC" w14:textId="77777777" w:rsidR="000653F5" w:rsidRDefault="000653F5" w:rsidP="008F528D">
            <w:pPr>
              <w:pStyle w:val="NoSpacing"/>
              <w:rPr>
                <w:rFonts w:ascii="Verdana" w:hAnsi="Verdana" w:cs="Calibri"/>
                <w:b/>
                <w:szCs w:val="24"/>
              </w:rPr>
            </w:pPr>
            <w:r>
              <w:rPr>
                <w:rFonts w:ascii="Verdana" w:hAnsi="Verdana" w:cs="Calibri"/>
                <w:b/>
                <w:szCs w:val="24"/>
              </w:rPr>
              <w:t>VERSION:</w:t>
            </w:r>
          </w:p>
        </w:tc>
        <w:tc>
          <w:tcPr>
            <w:tcW w:w="6452" w:type="dxa"/>
            <w:vAlign w:val="center"/>
          </w:tcPr>
          <w:p w14:paraId="2C1C0DB3" w14:textId="7935B301" w:rsidR="000653F5" w:rsidRPr="005C20A3" w:rsidRDefault="00903C92" w:rsidP="00011079">
            <w:pPr>
              <w:rPr>
                <w:rFonts w:asciiTheme="minorHAnsi" w:hAnsiTheme="minorHAnsi" w:cstheme="minorHAnsi"/>
              </w:rPr>
            </w:pPr>
            <w:r w:rsidRPr="005C20A3">
              <w:rPr>
                <w:rFonts w:asciiTheme="minorHAnsi" w:hAnsiTheme="minorHAnsi" w:cstheme="minorHAnsi"/>
              </w:rPr>
              <w:t>V1.</w:t>
            </w:r>
            <w:r w:rsidR="00D71682" w:rsidRPr="005C20A3">
              <w:rPr>
                <w:rFonts w:asciiTheme="minorHAnsi" w:hAnsiTheme="minorHAnsi" w:cstheme="minorHAnsi"/>
              </w:rPr>
              <w:t>0</w:t>
            </w:r>
          </w:p>
        </w:tc>
      </w:tr>
      <w:tr w:rsidR="00CE3ADA" w:rsidRPr="005F34A7" w14:paraId="3649B654" w14:textId="77777777" w:rsidTr="003E5BA8">
        <w:trPr>
          <w:trHeight w:val="567"/>
          <w:jc w:val="center"/>
        </w:trPr>
        <w:tc>
          <w:tcPr>
            <w:tcW w:w="297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27C2710E" w14:textId="01285B82" w:rsidR="00CE3ADA" w:rsidRDefault="00CE3ADA" w:rsidP="008F528D">
            <w:pPr>
              <w:pStyle w:val="NoSpacing"/>
              <w:rPr>
                <w:rFonts w:ascii="Verdana" w:hAnsi="Verdana" w:cs="Calibri"/>
                <w:b/>
                <w:szCs w:val="24"/>
              </w:rPr>
            </w:pPr>
            <w:r>
              <w:rPr>
                <w:rFonts w:ascii="Verdana" w:hAnsi="Verdana" w:cs="Calibri"/>
                <w:b/>
                <w:szCs w:val="24"/>
              </w:rPr>
              <w:t>DUE FOR REVISION:</w:t>
            </w:r>
          </w:p>
        </w:tc>
        <w:tc>
          <w:tcPr>
            <w:tcW w:w="6452" w:type="dxa"/>
            <w:vAlign w:val="center"/>
          </w:tcPr>
          <w:p w14:paraId="6977DC42" w14:textId="1FA37C98" w:rsidR="00CE3ADA" w:rsidRPr="005C20A3" w:rsidRDefault="0031688C" w:rsidP="00011079">
            <w:pPr>
              <w:rPr>
                <w:rFonts w:asciiTheme="minorHAnsi" w:hAnsiTheme="minorHAnsi" w:cstheme="minorHAnsi"/>
              </w:rPr>
            </w:pPr>
            <w:r>
              <w:rPr>
                <w:rFonts w:asciiTheme="minorHAnsi" w:hAnsiTheme="minorHAnsi" w:cstheme="minorHAnsi"/>
              </w:rPr>
              <w:t>November</w:t>
            </w:r>
            <w:r w:rsidR="00EB38BC" w:rsidRPr="005C20A3">
              <w:rPr>
                <w:rFonts w:asciiTheme="minorHAnsi" w:hAnsiTheme="minorHAnsi" w:cstheme="minorHAnsi"/>
              </w:rPr>
              <w:t xml:space="preserve"> 202</w:t>
            </w:r>
            <w:r w:rsidR="00975416" w:rsidRPr="005C20A3">
              <w:rPr>
                <w:rFonts w:asciiTheme="minorHAnsi" w:hAnsiTheme="minorHAnsi" w:cstheme="minorHAnsi"/>
              </w:rPr>
              <w:t>5</w:t>
            </w:r>
          </w:p>
        </w:tc>
      </w:tr>
      <w:tr w:rsidR="00011079" w:rsidRPr="005F34A7" w14:paraId="20F9C66B" w14:textId="77777777" w:rsidTr="003E5BA8">
        <w:trPr>
          <w:trHeight w:val="567"/>
          <w:jc w:val="center"/>
        </w:trPr>
        <w:tc>
          <w:tcPr>
            <w:tcW w:w="2977" w:type="dxa"/>
            <w:tcBorders>
              <w:top w:val="dotted" w:sz="4" w:space="0" w:color="808080" w:themeColor="background1" w:themeShade="80"/>
              <w:bottom w:val="dotted" w:sz="4" w:space="0" w:color="808080" w:themeColor="background1" w:themeShade="80"/>
            </w:tcBorders>
            <w:shd w:val="clear" w:color="auto" w:fill="F2F2F2" w:themeFill="background1" w:themeFillShade="F2"/>
            <w:vAlign w:val="center"/>
          </w:tcPr>
          <w:p w14:paraId="63C229B8" w14:textId="77777777" w:rsidR="003C2AA1" w:rsidRDefault="003C2AA1" w:rsidP="008F528D">
            <w:pPr>
              <w:pStyle w:val="NoSpacing"/>
              <w:rPr>
                <w:rFonts w:ascii="Verdana" w:hAnsi="Verdana" w:cs="Calibri"/>
                <w:b/>
                <w:szCs w:val="24"/>
              </w:rPr>
            </w:pPr>
          </w:p>
          <w:p w14:paraId="2AC76744" w14:textId="77777777" w:rsidR="00011079" w:rsidRDefault="003E5BA8" w:rsidP="008F528D">
            <w:pPr>
              <w:pStyle w:val="NoSpacing"/>
              <w:rPr>
                <w:rFonts w:ascii="Verdana" w:hAnsi="Verdana" w:cs="Calibri"/>
                <w:b/>
                <w:szCs w:val="24"/>
              </w:rPr>
            </w:pPr>
            <w:r>
              <w:rPr>
                <w:rFonts w:ascii="Verdana" w:hAnsi="Verdana" w:cs="Calibri"/>
                <w:b/>
                <w:szCs w:val="24"/>
              </w:rPr>
              <w:t>OWNED BY</w:t>
            </w:r>
            <w:r w:rsidR="00011079" w:rsidRPr="005F34A7">
              <w:rPr>
                <w:rFonts w:ascii="Verdana" w:hAnsi="Verdana" w:cs="Calibri"/>
                <w:b/>
                <w:szCs w:val="24"/>
              </w:rPr>
              <w:t>:</w:t>
            </w:r>
          </w:p>
          <w:p w14:paraId="3ED15300" w14:textId="77777777" w:rsidR="003C2AA1" w:rsidRPr="005F34A7" w:rsidRDefault="003C2AA1" w:rsidP="008F528D">
            <w:pPr>
              <w:pStyle w:val="NoSpacing"/>
              <w:rPr>
                <w:rFonts w:ascii="Verdana" w:hAnsi="Verdana" w:cs="Calibri"/>
                <w:b/>
                <w:szCs w:val="24"/>
              </w:rPr>
            </w:pPr>
          </w:p>
        </w:tc>
        <w:tc>
          <w:tcPr>
            <w:tcW w:w="6452" w:type="dxa"/>
            <w:vAlign w:val="center"/>
          </w:tcPr>
          <w:p w14:paraId="7F6A02C9" w14:textId="18BBE87D" w:rsidR="00011079" w:rsidRPr="005C20A3" w:rsidRDefault="005A1968" w:rsidP="00011079">
            <w:pPr>
              <w:rPr>
                <w:rFonts w:asciiTheme="minorHAnsi" w:hAnsiTheme="minorHAnsi" w:cstheme="minorHAnsi"/>
              </w:rPr>
            </w:pPr>
            <w:r w:rsidRPr="005C20A3">
              <w:rPr>
                <w:rFonts w:asciiTheme="minorHAnsi" w:hAnsiTheme="minorHAnsi" w:cstheme="minorHAnsi"/>
              </w:rPr>
              <w:t>Sarah Tattersall</w:t>
            </w:r>
            <w:r w:rsidR="00870131" w:rsidRPr="005C20A3">
              <w:rPr>
                <w:rFonts w:asciiTheme="minorHAnsi" w:hAnsiTheme="minorHAnsi" w:cstheme="minorHAnsi"/>
              </w:rPr>
              <w:t xml:space="preserve"> </w:t>
            </w:r>
          </w:p>
        </w:tc>
      </w:tr>
      <w:tr w:rsidR="00011079" w:rsidRPr="005F34A7" w14:paraId="4D990A62" w14:textId="77777777" w:rsidTr="003E5BA8">
        <w:trPr>
          <w:trHeight w:val="567"/>
          <w:jc w:val="center"/>
        </w:trPr>
        <w:tc>
          <w:tcPr>
            <w:tcW w:w="2977" w:type="dxa"/>
            <w:tcBorders>
              <w:top w:val="dotted" w:sz="4" w:space="0" w:color="808080" w:themeColor="background1" w:themeShade="80"/>
              <w:bottom w:val="single" w:sz="4" w:space="0" w:color="auto"/>
            </w:tcBorders>
            <w:shd w:val="clear" w:color="auto" w:fill="F2F2F2" w:themeFill="background1" w:themeFillShade="F2"/>
            <w:vAlign w:val="center"/>
          </w:tcPr>
          <w:p w14:paraId="293DB1D7" w14:textId="77777777" w:rsidR="003C2AA1" w:rsidRDefault="003C2AA1" w:rsidP="008F528D">
            <w:pPr>
              <w:pStyle w:val="NoSpacing"/>
              <w:rPr>
                <w:rFonts w:ascii="Verdana" w:hAnsi="Verdana" w:cs="Calibri"/>
                <w:b/>
                <w:szCs w:val="24"/>
              </w:rPr>
            </w:pPr>
          </w:p>
          <w:p w14:paraId="3EDC5D12" w14:textId="77777777" w:rsidR="00011079" w:rsidRDefault="00011079" w:rsidP="008F528D">
            <w:pPr>
              <w:pStyle w:val="NoSpacing"/>
              <w:rPr>
                <w:rFonts w:ascii="Verdana" w:hAnsi="Verdana" w:cs="Calibri"/>
                <w:b/>
                <w:szCs w:val="24"/>
              </w:rPr>
            </w:pPr>
            <w:r w:rsidRPr="005F34A7">
              <w:rPr>
                <w:rFonts w:ascii="Verdana" w:hAnsi="Verdana" w:cs="Calibri"/>
                <w:b/>
                <w:szCs w:val="24"/>
              </w:rPr>
              <w:t>RELATED DOCUMENTS:</w:t>
            </w:r>
          </w:p>
          <w:p w14:paraId="26EB5ED2" w14:textId="77777777" w:rsidR="003C2AA1" w:rsidRPr="005F34A7" w:rsidRDefault="003C2AA1" w:rsidP="008F528D">
            <w:pPr>
              <w:pStyle w:val="NoSpacing"/>
              <w:rPr>
                <w:rFonts w:ascii="Verdana" w:hAnsi="Verdana" w:cs="Calibri"/>
                <w:b/>
                <w:szCs w:val="24"/>
              </w:rPr>
            </w:pPr>
          </w:p>
        </w:tc>
        <w:tc>
          <w:tcPr>
            <w:tcW w:w="6452" w:type="dxa"/>
            <w:vAlign w:val="center"/>
          </w:tcPr>
          <w:p w14:paraId="0378B7E6" w14:textId="503F3AF5" w:rsidR="004F75ED" w:rsidRDefault="00435C08" w:rsidP="003C2AA1">
            <w:pPr>
              <w:pStyle w:val="NoSpacing"/>
              <w:rPr>
                <w:rFonts w:cstheme="minorHAnsi"/>
                <w:sz w:val="24"/>
                <w:szCs w:val="24"/>
              </w:rPr>
            </w:pPr>
            <w:r>
              <w:rPr>
                <w:rFonts w:cstheme="minorHAnsi"/>
                <w:sz w:val="24"/>
                <w:szCs w:val="24"/>
              </w:rPr>
              <w:t xml:space="preserve">Lancaster City Service Level Agreement </w:t>
            </w:r>
          </w:p>
          <w:p w14:paraId="24C5A518" w14:textId="16CD1FF2" w:rsidR="00C62A25" w:rsidRDefault="00C62A25" w:rsidP="003C2AA1">
            <w:pPr>
              <w:pStyle w:val="NoSpacing"/>
              <w:rPr>
                <w:rFonts w:cstheme="minorHAnsi"/>
                <w:sz w:val="24"/>
                <w:szCs w:val="24"/>
              </w:rPr>
            </w:pPr>
            <w:r>
              <w:rPr>
                <w:rFonts w:cstheme="minorHAnsi"/>
                <w:sz w:val="24"/>
                <w:szCs w:val="24"/>
              </w:rPr>
              <w:t xml:space="preserve">Lone Worker Procedure </w:t>
            </w:r>
          </w:p>
          <w:p w14:paraId="564F3A50" w14:textId="02A7490E" w:rsidR="00E41A55" w:rsidRPr="005C20A3" w:rsidRDefault="00E41A55" w:rsidP="003C2AA1">
            <w:pPr>
              <w:pStyle w:val="NoSpacing"/>
              <w:rPr>
                <w:rFonts w:cstheme="minorHAnsi"/>
                <w:sz w:val="24"/>
                <w:szCs w:val="24"/>
              </w:rPr>
            </w:pPr>
            <w:r>
              <w:rPr>
                <w:rFonts w:cstheme="minorHAnsi"/>
                <w:sz w:val="24"/>
                <w:szCs w:val="24"/>
              </w:rPr>
              <w:t xml:space="preserve">Induction Procedure </w:t>
            </w:r>
          </w:p>
          <w:p w14:paraId="7DFC280A" w14:textId="77777777" w:rsidR="003C2AA1" w:rsidRPr="003C2AA1" w:rsidRDefault="003C2AA1" w:rsidP="002910DB">
            <w:pPr>
              <w:pStyle w:val="NoSpacing"/>
              <w:rPr>
                <w:rFonts w:ascii="Verdana" w:hAnsi="Verdana"/>
              </w:rPr>
            </w:pPr>
          </w:p>
        </w:tc>
      </w:tr>
    </w:tbl>
    <w:p w14:paraId="033035A3" w14:textId="77777777" w:rsidR="00B80FA8" w:rsidRPr="005F34A7" w:rsidRDefault="00B80FA8" w:rsidP="00B80FA8">
      <w:pPr>
        <w:pStyle w:val="NoSpacing"/>
        <w:jc w:val="both"/>
        <w:rPr>
          <w:rFonts w:ascii="Verdana" w:hAnsi="Verdana" w:cs="Calibri"/>
          <w:szCs w:val="24"/>
        </w:rPr>
      </w:pPr>
    </w:p>
    <w:p w14:paraId="6B864E22" w14:textId="77777777" w:rsidR="0087039C" w:rsidRPr="00B80FA8" w:rsidRDefault="0087039C" w:rsidP="0087039C">
      <w:pPr>
        <w:pStyle w:val="NoSpacing"/>
        <w:jc w:val="both"/>
        <w:rPr>
          <w:rFonts w:ascii="Calibri" w:hAnsi="Calibri" w:cs="Calibri"/>
          <w:sz w:val="24"/>
          <w:szCs w:val="24"/>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977"/>
        <w:gridCol w:w="6452"/>
      </w:tblGrid>
      <w:tr w:rsidR="003E5BA8" w:rsidRPr="005F34A7" w14:paraId="5BC729A1" w14:textId="77777777" w:rsidTr="00962FCD">
        <w:trPr>
          <w:trHeight w:val="567"/>
          <w:jc w:val="center"/>
        </w:trPr>
        <w:tc>
          <w:tcPr>
            <w:tcW w:w="2977" w:type="dxa"/>
            <w:shd w:val="clear" w:color="auto" w:fill="F2F2F2" w:themeFill="background1" w:themeFillShade="F2"/>
            <w:vAlign w:val="center"/>
          </w:tcPr>
          <w:p w14:paraId="4DA234C4" w14:textId="77777777" w:rsidR="003E5BA8" w:rsidRDefault="003E5BA8" w:rsidP="0097014F">
            <w:pPr>
              <w:pStyle w:val="NoSpacing"/>
              <w:rPr>
                <w:rFonts w:ascii="Verdana" w:hAnsi="Verdana" w:cs="Calibri"/>
                <w:b/>
                <w:szCs w:val="24"/>
              </w:rPr>
            </w:pPr>
          </w:p>
          <w:p w14:paraId="62CF1313" w14:textId="77777777" w:rsidR="003E5BA8" w:rsidRDefault="003E5BA8" w:rsidP="0097014F">
            <w:pPr>
              <w:pStyle w:val="NoSpacing"/>
              <w:rPr>
                <w:rFonts w:ascii="Verdana" w:hAnsi="Verdana" w:cs="Calibri"/>
                <w:b/>
                <w:szCs w:val="24"/>
              </w:rPr>
            </w:pPr>
            <w:r>
              <w:rPr>
                <w:rFonts w:ascii="Verdana" w:hAnsi="Verdana" w:cs="Calibri"/>
                <w:b/>
                <w:szCs w:val="24"/>
              </w:rPr>
              <w:t>OUR VALUES</w:t>
            </w:r>
            <w:r w:rsidRPr="005F34A7">
              <w:rPr>
                <w:rFonts w:ascii="Verdana" w:hAnsi="Verdana" w:cs="Calibri"/>
                <w:b/>
                <w:szCs w:val="24"/>
              </w:rPr>
              <w:t>:</w:t>
            </w:r>
          </w:p>
          <w:p w14:paraId="3D1BB1DE" w14:textId="77777777" w:rsidR="003E5BA8" w:rsidRPr="005F34A7" w:rsidRDefault="003E5BA8" w:rsidP="0097014F">
            <w:pPr>
              <w:pStyle w:val="NoSpacing"/>
              <w:rPr>
                <w:rFonts w:ascii="Verdana" w:hAnsi="Verdana" w:cs="Calibri"/>
                <w:b/>
                <w:szCs w:val="24"/>
              </w:rPr>
            </w:pPr>
          </w:p>
        </w:tc>
        <w:tc>
          <w:tcPr>
            <w:tcW w:w="6452" w:type="dxa"/>
            <w:vAlign w:val="center"/>
          </w:tcPr>
          <w:p w14:paraId="6A83760D" w14:textId="77777777" w:rsidR="002B6515" w:rsidRDefault="002B6515" w:rsidP="002B6515">
            <w:pPr>
              <w:jc w:val="both"/>
              <w:rPr>
                <w:rFonts w:ascii="Verdana" w:hAnsi="Verdana"/>
              </w:rPr>
            </w:pPr>
          </w:p>
          <w:p w14:paraId="5054B9D9" w14:textId="4913A65A" w:rsidR="002B6515" w:rsidRDefault="002B6515" w:rsidP="002B6515">
            <w:pPr>
              <w:jc w:val="both"/>
              <w:rPr>
                <w:rFonts w:ascii="Verdana" w:hAnsi="Verdana"/>
              </w:rPr>
            </w:pPr>
            <w:r w:rsidRPr="005C20A3">
              <w:rPr>
                <w:rFonts w:asciiTheme="minorHAnsi" w:hAnsiTheme="minorHAnsi" w:cstheme="minorHAnsi"/>
              </w:rPr>
              <w:t xml:space="preserve">We all commit to and care about: going one step further with our </w:t>
            </w:r>
            <w:r w:rsidR="00712DE3" w:rsidRPr="005C20A3">
              <w:rPr>
                <w:rFonts w:asciiTheme="minorHAnsi" w:hAnsiTheme="minorHAnsi" w:cstheme="minorHAnsi"/>
              </w:rPr>
              <w:t>customer</w:t>
            </w:r>
            <w:r w:rsidRPr="005C20A3">
              <w:rPr>
                <w:rFonts w:asciiTheme="minorHAnsi" w:hAnsiTheme="minorHAnsi" w:cstheme="minorHAnsi"/>
              </w:rPr>
              <w:t>s; our wellbeing as individuals and as teams; and improving and strengthening ourselves and our organisation</w:t>
            </w:r>
            <w:r>
              <w:rPr>
                <w:rFonts w:ascii="Verdana" w:hAnsi="Verdana"/>
              </w:rPr>
              <w:t xml:space="preserve">. </w:t>
            </w:r>
          </w:p>
          <w:p w14:paraId="5D6A8D9A" w14:textId="77777777" w:rsidR="003E5BA8" w:rsidRPr="003C2AA1" w:rsidRDefault="003E5BA8" w:rsidP="003E5BA8">
            <w:pPr>
              <w:rPr>
                <w:rFonts w:ascii="Verdana" w:hAnsi="Verdana"/>
              </w:rPr>
            </w:pPr>
          </w:p>
        </w:tc>
      </w:tr>
    </w:tbl>
    <w:p w14:paraId="0294F9C8" w14:textId="045B0D7F" w:rsidR="0087039C" w:rsidRDefault="0087039C" w:rsidP="0087039C">
      <w:pPr>
        <w:pStyle w:val="NoSpacing"/>
        <w:jc w:val="both"/>
        <w:rPr>
          <w:rFonts w:ascii="Calibri" w:hAnsi="Calibri" w:cs="Calibri"/>
          <w:sz w:val="24"/>
          <w:szCs w:val="24"/>
        </w:rPr>
      </w:pPr>
    </w:p>
    <w:p w14:paraId="39F25767" w14:textId="3B449D9D" w:rsidR="00795544" w:rsidRDefault="00FA5FEF" w:rsidP="0087039C">
      <w:pPr>
        <w:pStyle w:val="NoSpacing"/>
        <w:jc w:val="both"/>
        <w:rPr>
          <w:rFonts w:ascii="Calibri" w:hAnsi="Calibri" w:cs="Calibri"/>
          <w:sz w:val="24"/>
          <w:szCs w:val="24"/>
        </w:rPr>
      </w:pPr>
      <w:r>
        <w:rPr>
          <w:rFonts w:ascii="Calibri" w:hAnsi="Calibri" w:cs="Calibri"/>
          <w:sz w:val="24"/>
          <w:szCs w:val="24"/>
        </w:rPr>
        <w:t xml:space="preserve"> </w:t>
      </w:r>
    </w:p>
    <w:p w14:paraId="64C5E6EE" w14:textId="77777777" w:rsidR="00FA5FEF" w:rsidRDefault="00FA5FEF" w:rsidP="0087039C">
      <w:pPr>
        <w:pStyle w:val="NoSpacing"/>
        <w:jc w:val="both"/>
        <w:rPr>
          <w:rFonts w:ascii="Calibri" w:hAnsi="Calibri" w:cs="Calibri"/>
          <w:sz w:val="24"/>
          <w:szCs w:val="24"/>
        </w:rPr>
      </w:pPr>
    </w:p>
    <w:tbl>
      <w:tblPr>
        <w:tblStyle w:val="TableGrid"/>
        <w:tblW w:w="10425" w:type="dxa"/>
        <w:tblInd w:w="-5" w:type="dxa"/>
        <w:tblLayout w:type="fixed"/>
        <w:tblLook w:val="04A0" w:firstRow="1" w:lastRow="0" w:firstColumn="1" w:lastColumn="0" w:noHBand="0" w:noVBand="1"/>
      </w:tblPr>
      <w:tblGrid>
        <w:gridCol w:w="2127"/>
        <w:gridCol w:w="8298"/>
      </w:tblGrid>
      <w:tr w:rsidR="00191A1F" w:rsidRPr="00EB38BC" w14:paraId="5BE780D7" w14:textId="77777777" w:rsidTr="00D71682">
        <w:tc>
          <w:tcPr>
            <w:tcW w:w="10425" w:type="dxa"/>
            <w:gridSpan w:val="2"/>
            <w:shd w:val="clear" w:color="auto" w:fill="F79646" w:themeFill="accent6"/>
          </w:tcPr>
          <w:p w14:paraId="26CE8596" w14:textId="22506C38" w:rsidR="00191A1F" w:rsidRPr="00EB38BC" w:rsidRDefault="00191A1F" w:rsidP="00D5567E">
            <w:pPr>
              <w:rPr>
                <w:rFonts w:ascii="Verdana" w:eastAsia="Times New Roman" w:hAnsi="Verdana" w:cs="Arial"/>
                <w:b/>
                <w:bCs/>
                <w:color w:val="FFFFFF" w:themeColor="background1"/>
              </w:rPr>
            </w:pPr>
          </w:p>
        </w:tc>
      </w:tr>
      <w:tr w:rsidR="00191A1F" w:rsidRPr="003C7615" w14:paraId="7D0375E1" w14:textId="77777777" w:rsidTr="00D5567E">
        <w:tc>
          <w:tcPr>
            <w:tcW w:w="2127" w:type="dxa"/>
            <w:shd w:val="clear" w:color="auto" w:fill="F2F2F2" w:themeFill="background1" w:themeFillShade="F2"/>
          </w:tcPr>
          <w:p w14:paraId="5B469E88" w14:textId="4CEFA89F" w:rsidR="00191A1F" w:rsidRPr="004A2AE5" w:rsidRDefault="00E46268" w:rsidP="00CC6FC4">
            <w:pPr>
              <w:rPr>
                <w:rFonts w:ascii="Verdana" w:eastAsia="Times New Roman" w:hAnsi="Verdana" w:cs="Arial"/>
                <w:sz w:val="20"/>
                <w:szCs w:val="20"/>
              </w:rPr>
            </w:pPr>
            <w:r w:rsidRPr="004A2AE5">
              <w:rPr>
                <w:rFonts w:ascii="Verdana" w:eastAsia="Times New Roman" w:hAnsi="Verdana" w:cs="Arial"/>
                <w:b/>
                <w:bCs/>
                <w:sz w:val="20"/>
                <w:szCs w:val="20"/>
              </w:rPr>
              <w:t xml:space="preserve">1. </w:t>
            </w:r>
            <w:r w:rsidR="00435C08">
              <w:rPr>
                <w:rFonts w:ascii="Verdana" w:eastAsia="Times New Roman" w:hAnsi="Verdana" w:cs="Arial"/>
                <w:b/>
                <w:bCs/>
                <w:sz w:val="20"/>
                <w:szCs w:val="20"/>
              </w:rPr>
              <w:t xml:space="preserve">Aims of the service </w:t>
            </w:r>
            <w:r w:rsidR="00BE3F29">
              <w:rPr>
                <w:rFonts w:ascii="Verdana" w:eastAsia="Times New Roman" w:hAnsi="Verdana" w:cs="Arial"/>
                <w:b/>
                <w:bCs/>
                <w:sz w:val="20"/>
                <w:szCs w:val="20"/>
              </w:rPr>
              <w:t xml:space="preserve"> </w:t>
            </w:r>
          </w:p>
        </w:tc>
        <w:tc>
          <w:tcPr>
            <w:tcW w:w="8298" w:type="dxa"/>
            <w:shd w:val="clear" w:color="auto" w:fill="FFFFFF" w:themeFill="background1"/>
          </w:tcPr>
          <w:p w14:paraId="58FB1159" w14:textId="44262372" w:rsidR="00435C08" w:rsidRDefault="002130A4" w:rsidP="002130A4">
            <w:pPr>
              <w:pStyle w:val="BodyTextIndent2"/>
              <w:spacing w:before="120" w:line="240" w:lineRule="auto"/>
              <w:ind w:left="0" w:right="-2"/>
            </w:pPr>
            <w:r>
              <w:t>T</w:t>
            </w:r>
            <w:r w:rsidR="00435C08" w:rsidRPr="003E256E">
              <w:t xml:space="preserve">he aim of the </w:t>
            </w:r>
            <w:r w:rsidR="00435C08">
              <w:t>s</w:t>
            </w:r>
            <w:r w:rsidR="00435C08" w:rsidRPr="003E256E">
              <w:t>ervice is to provide temporary supported accommodation for those at risk</w:t>
            </w:r>
            <w:r w:rsidR="00435C08">
              <w:t>,</w:t>
            </w:r>
            <w:r w:rsidR="00435C08" w:rsidRPr="003E256E">
              <w:t xml:space="preserve"> or who are homeless</w:t>
            </w:r>
            <w:r w:rsidR="00435C08">
              <w:t>,</w:t>
            </w:r>
            <w:r w:rsidR="00435C08" w:rsidRPr="003E256E">
              <w:t xml:space="preserve"> and those at risk of rough sleeping through partnership working and</w:t>
            </w:r>
            <w:r w:rsidR="00435C08">
              <w:t xml:space="preserve"> through programmes of personal support and support planning, to address the needs of individuals as presented.</w:t>
            </w:r>
          </w:p>
          <w:p w14:paraId="561F462B" w14:textId="77777777" w:rsidR="00435C08" w:rsidRDefault="00FA5FEF" w:rsidP="002130A4">
            <w:pPr>
              <w:jc w:val="both"/>
              <w:rPr>
                <w:rFonts w:eastAsiaTheme="minorHAnsi"/>
              </w:rPr>
            </w:pPr>
            <w:r>
              <w:rPr>
                <w:rFonts w:eastAsiaTheme="minorHAnsi"/>
              </w:rPr>
              <w:t>The projects are contracted through Lancaster City Council</w:t>
            </w:r>
            <w:r w:rsidR="00437E2D">
              <w:rPr>
                <w:rFonts w:eastAsiaTheme="minorHAnsi"/>
              </w:rPr>
              <w:t xml:space="preserve">, </w:t>
            </w:r>
            <w:r w:rsidR="00435C08">
              <w:rPr>
                <w:rFonts w:eastAsiaTheme="minorHAnsi"/>
              </w:rPr>
              <w:t xml:space="preserve">and </w:t>
            </w:r>
            <w:r w:rsidR="00437E2D">
              <w:rPr>
                <w:rFonts w:eastAsiaTheme="minorHAnsi"/>
              </w:rPr>
              <w:t xml:space="preserve">referrals for </w:t>
            </w:r>
            <w:r w:rsidR="00435C08">
              <w:rPr>
                <w:rFonts w:eastAsiaTheme="minorHAnsi"/>
              </w:rPr>
              <w:t>the properties</w:t>
            </w:r>
            <w:r w:rsidR="00437E2D">
              <w:rPr>
                <w:rFonts w:eastAsiaTheme="minorHAnsi"/>
              </w:rPr>
              <w:t xml:space="preserve"> can only be accepted from Lancaster Housing Needs department</w:t>
            </w:r>
            <w:r w:rsidR="00435C08">
              <w:rPr>
                <w:rFonts w:eastAsiaTheme="minorHAnsi"/>
              </w:rPr>
              <w:t xml:space="preserve">. </w:t>
            </w:r>
          </w:p>
          <w:p w14:paraId="1DF05CEF" w14:textId="77777777" w:rsidR="00435C08" w:rsidRDefault="00435C08" w:rsidP="002130A4">
            <w:pPr>
              <w:jc w:val="both"/>
              <w:rPr>
                <w:rFonts w:eastAsiaTheme="minorHAnsi"/>
              </w:rPr>
            </w:pPr>
          </w:p>
          <w:p w14:paraId="37058AAE" w14:textId="7F28A80D" w:rsidR="00437E2D" w:rsidRDefault="00435C08" w:rsidP="002130A4">
            <w:pPr>
              <w:jc w:val="both"/>
              <w:rPr>
                <w:rFonts w:eastAsiaTheme="minorHAnsi"/>
              </w:rPr>
            </w:pPr>
            <w:r>
              <w:rPr>
                <w:rFonts w:eastAsiaTheme="minorHAnsi"/>
              </w:rPr>
              <w:t>The properties included in the service level agreement</w:t>
            </w:r>
            <w:r w:rsidR="00624B3E">
              <w:rPr>
                <w:rFonts w:eastAsiaTheme="minorHAnsi"/>
              </w:rPr>
              <w:t xml:space="preserve"> with Lancaster City Council are</w:t>
            </w:r>
            <w:r>
              <w:rPr>
                <w:rFonts w:eastAsiaTheme="minorHAnsi"/>
              </w:rPr>
              <w:t>:</w:t>
            </w:r>
          </w:p>
          <w:p w14:paraId="5E9C7B51" w14:textId="55C4039E" w:rsidR="00437E2D" w:rsidRDefault="00437E2D" w:rsidP="002130A4">
            <w:pPr>
              <w:pStyle w:val="ListParagraph"/>
              <w:numPr>
                <w:ilvl w:val="0"/>
                <w:numId w:val="23"/>
              </w:numPr>
              <w:jc w:val="both"/>
              <w:rPr>
                <w:rFonts w:eastAsiaTheme="minorHAnsi"/>
              </w:rPr>
            </w:pPr>
            <w:proofErr w:type="spellStart"/>
            <w:r w:rsidRPr="00437E2D">
              <w:rPr>
                <w:rFonts w:eastAsiaTheme="minorHAnsi"/>
              </w:rPr>
              <w:t>Aldcliffe</w:t>
            </w:r>
            <w:proofErr w:type="spellEnd"/>
            <w:r w:rsidRPr="00437E2D">
              <w:rPr>
                <w:rFonts w:eastAsiaTheme="minorHAnsi"/>
              </w:rPr>
              <w:t xml:space="preserve"> House</w:t>
            </w:r>
            <w:r w:rsidR="00435C08">
              <w:rPr>
                <w:rFonts w:eastAsiaTheme="minorHAnsi"/>
              </w:rPr>
              <w:t xml:space="preserve">, </w:t>
            </w:r>
            <w:r w:rsidRPr="00437E2D">
              <w:rPr>
                <w:rFonts w:eastAsiaTheme="minorHAnsi"/>
              </w:rPr>
              <w:t>a</w:t>
            </w:r>
            <w:r w:rsidR="00624B3E">
              <w:rPr>
                <w:rFonts w:eastAsiaTheme="minorHAnsi"/>
              </w:rPr>
              <w:t>n</w:t>
            </w:r>
            <w:r w:rsidRPr="00437E2D">
              <w:rPr>
                <w:rFonts w:eastAsiaTheme="minorHAnsi"/>
              </w:rPr>
              <w:t xml:space="preserve"> 8-bed property for males and females from Lancaster</w:t>
            </w:r>
          </w:p>
          <w:p w14:paraId="715BF023" w14:textId="43177290" w:rsidR="006E6084" w:rsidRDefault="00437E2D" w:rsidP="002130A4">
            <w:pPr>
              <w:pStyle w:val="ListParagraph"/>
              <w:numPr>
                <w:ilvl w:val="0"/>
                <w:numId w:val="23"/>
              </w:numPr>
              <w:jc w:val="both"/>
              <w:rPr>
                <w:rFonts w:eastAsiaTheme="minorHAnsi"/>
              </w:rPr>
            </w:pPr>
            <w:r>
              <w:rPr>
                <w:rFonts w:eastAsiaTheme="minorHAnsi"/>
              </w:rPr>
              <w:t>Portland Street</w:t>
            </w:r>
            <w:r w:rsidR="00435C08">
              <w:rPr>
                <w:rFonts w:eastAsiaTheme="minorHAnsi"/>
              </w:rPr>
              <w:t xml:space="preserve">, </w:t>
            </w:r>
            <w:r w:rsidR="001112AE">
              <w:rPr>
                <w:rFonts w:eastAsiaTheme="minorHAnsi"/>
              </w:rPr>
              <w:t>a</w:t>
            </w:r>
            <w:r>
              <w:rPr>
                <w:rFonts w:eastAsiaTheme="minorHAnsi"/>
              </w:rPr>
              <w:t xml:space="preserve"> 4-bed property for females only from Lancaster</w:t>
            </w:r>
          </w:p>
          <w:p w14:paraId="3F034F3C" w14:textId="7592CC3C" w:rsidR="00437E2D" w:rsidRPr="00437E2D" w:rsidRDefault="00437E2D" w:rsidP="002130A4">
            <w:pPr>
              <w:pStyle w:val="ListParagraph"/>
              <w:numPr>
                <w:ilvl w:val="0"/>
                <w:numId w:val="23"/>
              </w:numPr>
              <w:jc w:val="both"/>
              <w:rPr>
                <w:rFonts w:eastAsiaTheme="minorHAnsi"/>
              </w:rPr>
            </w:pPr>
            <w:r>
              <w:rPr>
                <w:rFonts w:eastAsiaTheme="minorHAnsi"/>
              </w:rPr>
              <w:t>Mary Street</w:t>
            </w:r>
            <w:r w:rsidR="00435C08">
              <w:rPr>
                <w:rFonts w:eastAsiaTheme="minorHAnsi"/>
              </w:rPr>
              <w:t xml:space="preserve">, </w:t>
            </w:r>
            <w:r>
              <w:rPr>
                <w:rFonts w:eastAsiaTheme="minorHAnsi"/>
              </w:rPr>
              <w:t xml:space="preserve">a 5-bed property for males or females from Lancaster </w:t>
            </w:r>
          </w:p>
        </w:tc>
      </w:tr>
      <w:tr w:rsidR="00191A1F" w:rsidRPr="00E5763B" w14:paraId="79ECA563" w14:textId="77777777" w:rsidTr="00D5567E">
        <w:tc>
          <w:tcPr>
            <w:tcW w:w="2127" w:type="dxa"/>
            <w:shd w:val="clear" w:color="auto" w:fill="F2F2F2" w:themeFill="background1" w:themeFillShade="F2"/>
          </w:tcPr>
          <w:p w14:paraId="08CE24B7" w14:textId="1FA4931E" w:rsidR="00191A1F" w:rsidRPr="004A2AE5" w:rsidRDefault="00E46268" w:rsidP="00D5567E">
            <w:pPr>
              <w:rPr>
                <w:rFonts w:ascii="Verdana" w:eastAsia="Times New Roman" w:hAnsi="Verdana" w:cs="Arial"/>
                <w:b/>
                <w:bCs/>
                <w:sz w:val="20"/>
                <w:szCs w:val="20"/>
              </w:rPr>
            </w:pPr>
            <w:r w:rsidRPr="004A2AE5">
              <w:rPr>
                <w:rFonts w:ascii="Verdana" w:eastAsia="Times New Roman" w:hAnsi="Verdana" w:cs="Arial"/>
                <w:b/>
                <w:bCs/>
                <w:sz w:val="20"/>
                <w:szCs w:val="20"/>
              </w:rPr>
              <w:t xml:space="preserve">2. </w:t>
            </w:r>
            <w:r w:rsidR="00435C08">
              <w:rPr>
                <w:rFonts w:ascii="Verdana" w:eastAsia="Times New Roman" w:hAnsi="Verdana" w:cs="Arial"/>
                <w:b/>
                <w:bCs/>
                <w:sz w:val="20"/>
                <w:szCs w:val="20"/>
              </w:rPr>
              <w:t xml:space="preserve">Eligibility </w:t>
            </w:r>
            <w:r w:rsidR="00F85B4D">
              <w:rPr>
                <w:rFonts w:ascii="Verdana" w:eastAsia="Times New Roman" w:hAnsi="Verdana" w:cs="Arial"/>
                <w:b/>
                <w:bCs/>
                <w:sz w:val="20"/>
                <w:szCs w:val="20"/>
              </w:rPr>
              <w:t xml:space="preserve">for the service </w:t>
            </w:r>
          </w:p>
          <w:p w14:paraId="67632A37" w14:textId="77777777" w:rsidR="00191A1F" w:rsidRPr="004A2AE5" w:rsidRDefault="00191A1F" w:rsidP="00D5567E">
            <w:pPr>
              <w:rPr>
                <w:rFonts w:ascii="Verdana" w:eastAsia="Times New Roman" w:hAnsi="Verdana" w:cs="Arial"/>
                <w:sz w:val="20"/>
                <w:szCs w:val="20"/>
              </w:rPr>
            </w:pPr>
          </w:p>
          <w:p w14:paraId="6257607D" w14:textId="55CA0D34" w:rsidR="00191A1F" w:rsidRPr="004A2AE5" w:rsidRDefault="00191A1F" w:rsidP="00D5567E">
            <w:pPr>
              <w:rPr>
                <w:rFonts w:ascii="Verdana" w:eastAsia="Times New Roman" w:hAnsi="Verdana" w:cs="Arial"/>
                <w:sz w:val="20"/>
                <w:szCs w:val="20"/>
              </w:rPr>
            </w:pPr>
          </w:p>
        </w:tc>
        <w:tc>
          <w:tcPr>
            <w:tcW w:w="8298" w:type="dxa"/>
            <w:shd w:val="clear" w:color="auto" w:fill="FFFFFF" w:themeFill="background1"/>
          </w:tcPr>
          <w:p w14:paraId="4113C9C4" w14:textId="77777777" w:rsidR="00EF44D7" w:rsidRDefault="00435C08" w:rsidP="00435C08">
            <w:pPr>
              <w:ind w:right="-2"/>
            </w:pPr>
            <w:r>
              <w:t xml:space="preserve">This service is for residents of the Lancaster and Morecambe district, who are deemed homeless or threatened with homeless by the local housing authority and where the local housing authority have a duty to provide interim temporary accommodation.  </w:t>
            </w:r>
          </w:p>
          <w:p w14:paraId="624228A7" w14:textId="3415BD81" w:rsidR="00435C08" w:rsidRDefault="00435C08" w:rsidP="00435C08">
            <w:pPr>
              <w:ind w:right="-2"/>
            </w:pPr>
            <w:r>
              <w:t>The council will also in certain circumstances have the discretion to place individuals where the interim duty does not apply.</w:t>
            </w:r>
          </w:p>
          <w:p w14:paraId="187C76F7" w14:textId="29A81C82" w:rsidR="00EB40B2" w:rsidRPr="00171F79" w:rsidRDefault="00EF44D7" w:rsidP="006E6084">
            <w:pPr>
              <w:widowControl w:val="0"/>
              <w:autoSpaceDE w:val="0"/>
              <w:autoSpaceDN w:val="0"/>
              <w:adjustRightInd w:val="0"/>
              <w:spacing w:after="240"/>
              <w:rPr>
                <w:rFonts w:asciiTheme="minorHAnsi" w:eastAsia="Times New Roman" w:hAnsiTheme="minorHAnsi" w:cstheme="minorHAnsi"/>
              </w:rPr>
            </w:pPr>
            <w:r>
              <w:rPr>
                <w:rFonts w:asciiTheme="minorHAnsi" w:eastAsia="Times New Roman" w:hAnsiTheme="minorHAnsi" w:cstheme="minorHAnsi"/>
              </w:rPr>
              <w:lastRenderedPageBreak/>
              <w:t>Th</w:t>
            </w:r>
            <w:r w:rsidR="00F85B4D">
              <w:rPr>
                <w:rFonts w:asciiTheme="minorHAnsi" w:eastAsia="Times New Roman" w:hAnsiTheme="minorHAnsi" w:cstheme="minorHAnsi"/>
              </w:rPr>
              <w:t xml:space="preserve">ey must be eligible to apply for housing </w:t>
            </w:r>
            <w:r w:rsidR="00624B3E">
              <w:rPr>
                <w:rFonts w:asciiTheme="minorHAnsi" w:eastAsia="Times New Roman" w:hAnsiTheme="minorHAnsi" w:cstheme="minorHAnsi"/>
              </w:rPr>
              <w:t>benefit or</w:t>
            </w:r>
            <w:r w:rsidR="00F85B4D">
              <w:rPr>
                <w:rFonts w:asciiTheme="minorHAnsi" w:eastAsia="Times New Roman" w:hAnsiTheme="minorHAnsi" w:cstheme="minorHAnsi"/>
              </w:rPr>
              <w:t xml:space="preserve"> </w:t>
            </w:r>
            <w:r w:rsidR="00624B3E">
              <w:rPr>
                <w:rFonts w:asciiTheme="minorHAnsi" w:eastAsia="Times New Roman" w:hAnsiTheme="minorHAnsi" w:cstheme="minorHAnsi"/>
              </w:rPr>
              <w:t xml:space="preserve">able to </w:t>
            </w:r>
            <w:r w:rsidR="00F85B4D">
              <w:rPr>
                <w:rFonts w:asciiTheme="minorHAnsi" w:eastAsia="Times New Roman" w:hAnsiTheme="minorHAnsi" w:cstheme="minorHAnsi"/>
              </w:rPr>
              <w:t>cover the weekly cost of rent and services charges through paid employment/savings.</w:t>
            </w:r>
          </w:p>
        </w:tc>
      </w:tr>
      <w:tr w:rsidR="00E46268" w:rsidRPr="00E5763B" w14:paraId="5CA21E2A" w14:textId="77777777" w:rsidTr="00D5567E">
        <w:tc>
          <w:tcPr>
            <w:tcW w:w="2127" w:type="dxa"/>
            <w:shd w:val="clear" w:color="auto" w:fill="F2F2F2" w:themeFill="background1" w:themeFillShade="F2"/>
          </w:tcPr>
          <w:p w14:paraId="16ECBB82" w14:textId="3CA57469" w:rsidR="00E46268" w:rsidRPr="004A2AE5" w:rsidRDefault="00E46268" w:rsidP="00E46268">
            <w:pPr>
              <w:rPr>
                <w:rFonts w:ascii="Verdana" w:eastAsia="Times New Roman" w:hAnsi="Verdana" w:cs="Arial"/>
                <w:b/>
                <w:bCs/>
                <w:sz w:val="20"/>
                <w:szCs w:val="20"/>
              </w:rPr>
            </w:pPr>
            <w:r w:rsidRPr="004A2AE5">
              <w:rPr>
                <w:rFonts w:ascii="Verdana" w:eastAsia="Times New Roman" w:hAnsi="Verdana" w:cs="Arial"/>
                <w:b/>
                <w:bCs/>
                <w:sz w:val="20"/>
                <w:szCs w:val="20"/>
              </w:rPr>
              <w:lastRenderedPageBreak/>
              <w:t xml:space="preserve">3. </w:t>
            </w:r>
            <w:r w:rsidR="00FE5444">
              <w:rPr>
                <w:rFonts w:ascii="Verdana" w:eastAsia="Times New Roman" w:hAnsi="Verdana" w:cs="Arial"/>
                <w:b/>
                <w:bCs/>
                <w:sz w:val="20"/>
                <w:szCs w:val="20"/>
              </w:rPr>
              <w:t>Limitations around eligibility to the service</w:t>
            </w:r>
            <w:r w:rsidR="00F85B4D">
              <w:rPr>
                <w:rFonts w:ascii="Verdana" w:eastAsia="Times New Roman" w:hAnsi="Verdana" w:cs="Arial"/>
                <w:b/>
                <w:bCs/>
                <w:sz w:val="20"/>
                <w:szCs w:val="20"/>
              </w:rPr>
              <w:t xml:space="preserve"> </w:t>
            </w:r>
          </w:p>
          <w:p w14:paraId="6B8FACCF" w14:textId="349C0B5E" w:rsidR="00E46268" w:rsidRPr="004A2AE5" w:rsidRDefault="00E46268" w:rsidP="00D5567E">
            <w:pPr>
              <w:rPr>
                <w:rFonts w:ascii="Verdana" w:eastAsia="Times New Roman" w:hAnsi="Verdana" w:cs="Arial"/>
                <w:b/>
                <w:bCs/>
                <w:sz w:val="20"/>
                <w:szCs w:val="20"/>
              </w:rPr>
            </w:pPr>
          </w:p>
        </w:tc>
        <w:tc>
          <w:tcPr>
            <w:tcW w:w="8298" w:type="dxa"/>
            <w:shd w:val="clear" w:color="auto" w:fill="FFFFFF" w:themeFill="background1"/>
          </w:tcPr>
          <w:p w14:paraId="307EC1B2" w14:textId="4C2BDBE3" w:rsidR="00FE5444" w:rsidRDefault="00FE5444" w:rsidP="00FE5444">
            <w:pPr>
              <w:rPr>
                <w:rFonts w:asciiTheme="minorHAnsi" w:eastAsiaTheme="minorHAnsi" w:hAnsiTheme="minorHAnsi" w:cstheme="minorHAnsi"/>
                <w:color w:val="000000"/>
              </w:rPr>
            </w:pPr>
            <w:r>
              <w:rPr>
                <w:rFonts w:asciiTheme="minorHAnsi" w:eastAsiaTheme="minorHAnsi" w:hAnsiTheme="minorHAnsi" w:cstheme="minorHAnsi"/>
                <w:color w:val="000000"/>
              </w:rPr>
              <w:t xml:space="preserve">We do not operate blanket </w:t>
            </w:r>
            <w:proofErr w:type="gramStart"/>
            <w:r w:rsidR="00672BFB">
              <w:rPr>
                <w:rFonts w:asciiTheme="minorHAnsi" w:eastAsiaTheme="minorHAnsi" w:hAnsiTheme="minorHAnsi" w:cstheme="minorHAnsi"/>
                <w:color w:val="000000"/>
              </w:rPr>
              <w:t>exclusions,</w:t>
            </w:r>
            <w:proofErr w:type="gramEnd"/>
            <w:r w:rsidR="00672BFB">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 xml:space="preserve">however we may have to limit who can access the service due to levels of risk that cannot be managed. </w:t>
            </w:r>
            <w:r w:rsidR="00672BFB">
              <w:rPr>
                <w:rFonts w:asciiTheme="minorHAnsi" w:eastAsiaTheme="minorHAnsi" w:hAnsiTheme="minorHAnsi" w:cstheme="minorHAnsi"/>
                <w:color w:val="000000"/>
              </w:rPr>
              <w:t xml:space="preserve">Decisions will be based on information collected as part of the assessment process and will be finalised by a manager. Some limitation to the service, may include the following: </w:t>
            </w:r>
          </w:p>
          <w:p w14:paraId="405A2C14" w14:textId="77777777" w:rsidR="00FE5444" w:rsidRPr="00FE5444" w:rsidRDefault="00FE5444" w:rsidP="00FE5444">
            <w:pPr>
              <w:rPr>
                <w:rFonts w:asciiTheme="minorHAnsi" w:eastAsiaTheme="minorHAnsi" w:hAnsiTheme="minorHAnsi" w:cstheme="minorHAnsi"/>
                <w:color w:val="000000"/>
              </w:rPr>
            </w:pPr>
          </w:p>
          <w:p w14:paraId="54AB5F7A" w14:textId="67152023" w:rsidR="00FE5444" w:rsidRPr="00FE5444" w:rsidRDefault="00FE5444" w:rsidP="00FE5444">
            <w:pPr>
              <w:pStyle w:val="ListParagraph"/>
              <w:numPr>
                <w:ilvl w:val="0"/>
                <w:numId w:val="24"/>
              </w:numPr>
              <w:rPr>
                <w:rFonts w:asciiTheme="minorHAnsi" w:eastAsiaTheme="minorHAnsi" w:hAnsiTheme="minorHAnsi" w:cstheme="minorHAnsi"/>
                <w:color w:val="000000"/>
              </w:rPr>
            </w:pPr>
            <w:r w:rsidRPr="00FE5444">
              <w:rPr>
                <w:rFonts w:asciiTheme="minorHAnsi" w:hAnsiTheme="minorHAnsi" w:cstheme="minorHAnsi"/>
                <w:color w:val="000000"/>
              </w:rPr>
              <w:t>Pregnant females will only be accepted f</w:t>
            </w:r>
            <w:r>
              <w:rPr>
                <w:rFonts w:asciiTheme="minorHAnsi" w:hAnsiTheme="minorHAnsi" w:cstheme="minorHAnsi"/>
                <w:color w:val="000000"/>
              </w:rPr>
              <w:t>or admission to the service</w:t>
            </w:r>
            <w:r w:rsidRPr="00FE5444">
              <w:rPr>
                <w:rFonts w:asciiTheme="minorHAnsi" w:hAnsiTheme="minorHAnsi" w:cstheme="minorHAnsi"/>
                <w:color w:val="000000"/>
              </w:rPr>
              <w:t xml:space="preserve"> if </w:t>
            </w:r>
            <w:r>
              <w:rPr>
                <w:rFonts w:asciiTheme="minorHAnsi" w:hAnsiTheme="minorHAnsi" w:cstheme="minorHAnsi"/>
                <w:color w:val="000000"/>
              </w:rPr>
              <w:t>suitable move on accommodation is secured well before the due date.</w:t>
            </w:r>
          </w:p>
          <w:p w14:paraId="76B43554" w14:textId="50EC8BB0" w:rsidR="00FE5444" w:rsidRPr="00FE5444" w:rsidRDefault="00FE5444" w:rsidP="00FE5444">
            <w:pPr>
              <w:pStyle w:val="ListParagraph"/>
              <w:numPr>
                <w:ilvl w:val="0"/>
                <w:numId w:val="24"/>
              </w:numPr>
              <w:rPr>
                <w:rFonts w:asciiTheme="minorHAnsi" w:hAnsiTheme="minorHAnsi" w:cstheme="minorHAnsi"/>
                <w:color w:val="000000"/>
              </w:rPr>
            </w:pPr>
            <w:r w:rsidRPr="00FE5444">
              <w:rPr>
                <w:rFonts w:asciiTheme="minorHAnsi" w:hAnsiTheme="minorHAnsi" w:cstheme="minorHAnsi"/>
                <w:color w:val="000000"/>
              </w:rPr>
              <w:t>We are unable to accommodate families</w:t>
            </w:r>
            <w:r w:rsidR="00672BFB">
              <w:rPr>
                <w:rFonts w:asciiTheme="minorHAnsi" w:hAnsiTheme="minorHAnsi" w:cstheme="minorHAnsi"/>
                <w:color w:val="000000"/>
              </w:rPr>
              <w:t xml:space="preserve">, </w:t>
            </w:r>
            <w:proofErr w:type="gramStart"/>
            <w:r w:rsidR="00672BFB">
              <w:rPr>
                <w:rFonts w:asciiTheme="minorHAnsi" w:hAnsiTheme="minorHAnsi" w:cstheme="minorHAnsi"/>
                <w:color w:val="000000"/>
              </w:rPr>
              <w:t>couples</w:t>
            </w:r>
            <w:proofErr w:type="gramEnd"/>
            <w:r w:rsidRPr="00FE5444">
              <w:rPr>
                <w:rFonts w:asciiTheme="minorHAnsi" w:hAnsiTheme="minorHAnsi" w:cstheme="minorHAnsi"/>
                <w:color w:val="000000"/>
              </w:rPr>
              <w:t xml:space="preserve"> or individuals under the age of 18.</w:t>
            </w:r>
          </w:p>
          <w:p w14:paraId="10F1856D" w14:textId="77777777" w:rsidR="00FE5444" w:rsidRPr="00FE5444" w:rsidRDefault="00FE5444" w:rsidP="00FE5444">
            <w:pPr>
              <w:pStyle w:val="ListParagraph"/>
              <w:numPr>
                <w:ilvl w:val="0"/>
                <w:numId w:val="24"/>
              </w:numPr>
              <w:rPr>
                <w:rFonts w:asciiTheme="minorHAnsi" w:hAnsiTheme="minorHAnsi" w:cstheme="minorHAnsi"/>
                <w:color w:val="000000"/>
              </w:rPr>
            </w:pPr>
            <w:r w:rsidRPr="00FE5444">
              <w:rPr>
                <w:rFonts w:asciiTheme="minorHAnsi" w:hAnsiTheme="minorHAnsi" w:cstheme="minorHAnsi"/>
                <w:color w:val="000000"/>
              </w:rPr>
              <w:t>Any individual that has serious convictions for arson and our insurers deem too high risk</w:t>
            </w:r>
          </w:p>
          <w:p w14:paraId="1BAD5D9D" w14:textId="23371644" w:rsidR="00FE5444" w:rsidRPr="00FE5444" w:rsidRDefault="00FE5444" w:rsidP="00FE5444">
            <w:pPr>
              <w:pStyle w:val="ListParagraph"/>
              <w:numPr>
                <w:ilvl w:val="0"/>
                <w:numId w:val="24"/>
              </w:numPr>
              <w:rPr>
                <w:rFonts w:asciiTheme="minorHAnsi" w:hAnsiTheme="minorHAnsi" w:cstheme="minorHAnsi"/>
                <w:color w:val="000000"/>
              </w:rPr>
            </w:pPr>
            <w:r w:rsidRPr="00FE5444">
              <w:rPr>
                <w:rFonts w:asciiTheme="minorHAnsi" w:hAnsiTheme="minorHAnsi" w:cstheme="minorHAnsi"/>
                <w:color w:val="000000"/>
              </w:rPr>
              <w:t>Any individual that has high risk mental health needs, that as a service we feel</w:t>
            </w:r>
            <w:r w:rsidR="00927DBD">
              <w:rPr>
                <w:rFonts w:asciiTheme="minorHAnsi" w:hAnsiTheme="minorHAnsi" w:cstheme="minorHAnsi"/>
                <w:color w:val="000000"/>
              </w:rPr>
              <w:t xml:space="preserve"> we</w:t>
            </w:r>
            <w:r w:rsidRPr="00FE5444">
              <w:rPr>
                <w:rFonts w:asciiTheme="minorHAnsi" w:hAnsiTheme="minorHAnsi" w:cstheme="minorHAnsi"/>
                <w:color w:val="000000"/>
              </w:rPr>
              <w:t xml:space="preserve"> cannot manage</w:t>
            </w:r>
          </w:p>
          <w:p w14:paraId="72CC5459" w14:textId="17566978" w:rsidR="00FE5444" w:rsidRDefault="00FE5444" w:rsidP="00FE5444">
            <w:pPr>
              <w:pStyle w:val="ListParagraph"/>
              <w:numPr>
                <w:ilvl w:val="0"/>
                <w:numId w:val="24"/>
              </w:numPr>
              <w:rPr>
                <w:rFonts w:asciiTheme="minorHAnsi" w:hAnsiTheme="minorHAnsi" w:cstheme="minorHAnsi"/>
                <w:color w:val="000000"/>
              </w:rPr>
            </w:pPr>
            <w:r w:rsidRPr="00FE5444">
              <w:rPr>
                <w:rFonts w:asciiTheme="minorHAnsi" w:hAnsiTheme="minorHAnsi" w:cstheme="minorHAnsi"/>
                <w:color w:val="000000"/>
              </w:rPr>
              <w:t xml:space="preserve">Any individual that has high risk sexual offences, and we feel unable to keep the individual safe </w:t>
            </w:r>
          </w:p>
          <w:p w14:paraId="6918E54D" w14:textId="5A0E57CA" w:rsidR="00672BFB" w:rsidRDefault="00672BFB" w:rsidP="00FE5444">
            <w:pPr>
              <w:pStyle w:val="ListParagraph"/>
              <w:numPr>
                <w:ilvl w:val="0"/>
                <w:numId w:val="24"/>
              </w:numPr>
              <w:rPr>
                <w:rFonts w:asciiTheme="minorHAnsi" w:hAnsiTheme="minorHAnsi" w:cstheme="minorHAnsi"/>
                <w:color w:val="000000"/>
              </w:rPr>
            </w:pPr>
            <w:r>
              <w:rPr>
                <w:rFonts w:asciiTheme="minorHAnsi" w:hAnsiTheme="minorHAnsi" w:cstheme="minorHAnsi"/>
                <w:color w:val="000000"/>
              </w:rPr>
              <w:t xml:space="preserve">Any individual that has serious violent convictions, and we feel unable to confirm the ongoing safety of staff or other residents. </w:t>
            </w:r>
          </w:p>
          <w:p w14:paraId="734AD306" w14:textId="7CBAC684" w:rsidR="00927DBD" w:rsidRPr="00FE5444" w:rsidRDefault="00927DBD" w:rsidP="00FE5444">
            <w:pPr>
              <w:pStyle w:val="ListParagraph"/>
              <w:numPr>
                <w:ilvl w:val="0"/>
                <w:numId w:val="24"/>
              </w:numPr>
              <w:rPr>
                <w:rFonts w:asciiTheme="minorHAnsi" w:hAnsiTheme="minorHAnsi" w:cstheme="minorHAnsi"/>
                <w:color w:val="000000"/>
              </w:rPr>
            </w:pPr>
            <w:r>
              <w:rPr>
                <w:rFonts w:asciiTheme="minorHAnsi" w:hAnsiTheme="minorHAnsi" w:cstheme="minorHAnsi"/>
                <w:color w:val="000000"/>
              </w:rPr>
              <w:t xml:space="preserve">Any individual that needs use of a wheelchair, access for disabled people is limited due to the properties being used to deliver the service </w:t>
            </w:r>
          </w:p>
          <w:p w14:paraId="01E58168" w14:textId="777A761C" w:rsidR="00F74912" w:rsidRPr="001D2AA1" w:rsidRDefault="00F74912" w:rsidP="008D10C8">
            <w:pPr>
              <w:autoSpaceDE w:val="0"/>
              <w:autoSpaceDN w:val="0"/>
              <w:adjustRightInd w:val="0"/>
              <w:spacing w:after="106"/>
              <w:jc w:val="both"/>
            </w:pPr>
          </w:p>
        </w:tc>
      </w:tr>
      <w:tr w:rsidR="004A2AE5" w:rsidRPr="00E5763B" w14:paraId="60F4A2C4" w14:textId="77777777" w:rsidTr="00D5567E">
        <w:tc>
          <w:tcPr>
            <w:tcW w:w="2127" w:type="dxa"/>
            <w:shd w:val="clear" w:color="auto" w:fill="F2F2F2" w:themeFill="background1" w:themeFillShade="F2"/>
          </w:tcPr>
          <w:p w14:paraId="530E35BF" w14:textId="0806DC2E" w:rsidR="004A2AE5" w:rsidRPr="004A2AE5" w:rsidRDefault="00CF1971" w:rsidP="00E46268">
            <w:pPr>
              <w:rPr>
                <w:rFonts w:ascii="Verdana" w:eastAsia="Times New Roman" w:hAnsi="Verdana" w:cs="Arial"/>
                <w:b/>
                <w:bCs/>
                <w:sz w:val="20"/>
                <w:szCs w:val="20"/>
              </w:rPr>
            </w:pPr>
            <w:r>
              <w:rPr>
                <w:rFonts w:ascii="Verdana" w:eastAsia="Times New Roman" w:hAnsi="Verdana" w:cs="Arial"/>
                <w:b/>
                <w:bCs/>
                <w:sz w:val="20"/>
                <w:szCs w:val="20"/>
              </w:rPr>
              <w:t>4</w:t>
            </w:r>
            <w:r w:rsidR="004A2AE5" w:rsidRPr="004A2AE5">
              <w:rPr>
                <w:rFonts w:ascii="Verdana" w:eastAsia="Times New Roman" w:hAnsi="Verdana" w:cs="Arial"/>
                <w:b/>
                <w:bCs/>
                <w:sz w:val="20"/>
                <w:szCs w:val="20"/>
              </w:rPr>
              <w:t xml:space="preserve">. </w:t>
            </w:r>
            <w:r w:rsidR="00624B3E">
              <w:rPr>
                <w:rFonts w:ascii="Verdana" w:eastAsia="Times New Roman" w:hAnsi="Verdana" w:cs="Arial"/>
                <w:b/>
                <w:bCs/>
                <w:sz w:val="20"/>
                <w:szCs w:val="20"/>
              </w:rPr>
              <w:t xml:space="preserve">Referral </w:t>
            </w:r>
            <w:r w:rsidR="00B91421">
              <w:rPr>
                <w:rFonts w:ascii="Verdana" w:eastAsia="Times New Roman" w:hAnsi="Verdana" w:cs="Arial"/>
                <w:b/>
                <w:bCs/>
                <w:sz w:val="20"/>
                <w:szCs w:val="20"/>
              </w:rPr>
              <w:t>and admission</w:t>
            </w:r>
            <w:r w:rsidR="00FC5B43">
              <w:rPr>
                <w:rFonts w:ascii="Verdana" w:eastAsia="Times New Roman" w:hAnsi="Verdana" w:cs="Arial"/>
                <w:b/>
                <w:bCs/>
                <w:sz w:val="20"/>
                <w:szCs w:val="20"/>
              </w:rPr>
              <w:t xml:space="preserve"> </w:t>
            </w:r>
            <w:r w:rsidR="00624B3E">
              <w:rPr>
                <w:rFonts w:ascii="Verdana" w:eastAsia="Times New Roman" w:hAnsi="Verdana" w:cs="Arial"/>
                <w:b/>
                <w:bCs/>
                <w:sz w:val="20"/>
                <w:szCs w:val="20"/>
              </w:rPr>
              <w:t xml:space="preserve">process </w:t>
            </w:r>
          </w:p>
        </w:tc>
        <w:tc>
          <w:tcPr>
            <w:tcW w:w="8298" w:type="dxa"/>
            <w:shd w:val="clear" w:color="auto" w:fill="FFFFFF" w:themeFill="background1"/>
          </w:tcPr>
          <w:p w14:paraId="194DEFA3" w14:textId="1721FB8E" w:rsidR="004278CA" w:rsidRDefault="00624B3E" w:rsidP="004278CA">
            <w:pPr>
              <w:jc w:val="both"/>
            </w:pPr>
            <w:r>
              <w:t>Referral</w:t>
            </w:r>
            <w:r w:rsidR="00C62A25">
              <w:t xml:space="preserve"> forms</w:t>
            </w:r>
            <w:r>
              <w:t xml:space="preserve"> are emailed through from Lancaster City Council to the generic email address</w:t>
            </w:r>
            <w:r w:rsidR="006D444C">
              <w:t xml:space="preserve">: </w:t>
            </w:r>
            <w:hyperlink r:id="rId11" w:history="1">
              <w:r w:rsidR="00C62A25" w:rsidRPr="00746AE9">
                <w:rPr>
                  <w:rStyle w:val="Hyperlink"/>
                </w:rPr>
                <w:t>complexneeds@acornrecovery.org.uk</w:t>
              </w:r>
            </w:hyperlink>
            <w:r w:rsidR="00C62A25">
              <w:t xml:space="preserve"> (all staff have access to this inbox)</w:t>
            </w:r>
          </w:p>
          <w:p w14:paraId="0DBC28CB" w14:textId="672920B5" w:rsidR="00DC445B" w:rsidRDefault="00DC445B" w:rsidP="004278CA">
            <w:pPr>
              <w:jc w:val="both"/>
            </w:pPr>
            <w:r w:rsidRPr="00A1355A">
              <w:rPr>
                <w:rFonts w:ascii="Verdana" w:eastAsia="Times New Roman" w:hAnsi="Verdana" w:cs="Times New Roman"/>
                <w:noProof/>
                <w:sz w:val="20"/>
                <w:szCs w:val="22"/>
              </w:rPr>
              <mc:AlternateContent>
                <mc:Choice Requires="wps">
                  <w:drawing>
                    <wp:anchor distT="0" distB="0" distL="114300" distR="114300" simplePos="0" relativeHeight="251926528" behindDoc="0" locked="0" layoutInCell="1" allowOverlap="1" wp14:anchorId="0600033D" wp14:editId="4014DA09">
                      <wp:simplePos x="0" y="0"/>
                      <wp:positionH relativeFrom="column">
                        <wp:posOffset>2138680</wp:posOffset>
                      </wp:positionH>
                      <wp:positionV relativeFrom="paragraph">
                        <wp:posOffset>130175</wp:posOffset>
                      </wp:positionV>
                      <wp:extent cx="266700" cy="180975"/>
                      <wp:effectExtent l="38100" t="0" r="19050" b="47625"/>
                      <wp:wrapNone/>
                      <wp:docPr id="1" name="Arrow: Dow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80975"/>
                              </a:xfrm>
                              <a:prstGeom prst="down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1A20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68.4pt;margin-top:10.25pt;width:21pt;height:14.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" adj="10800" fillcolor="#f79646" strokecolor="#f79646" strokeweight="2pt">
                      <v:path arrowok="t"/>
                    </v:shape>
                  </w:pict>
                </mc:Fallback>
              </mc:AlternateContent>
            </w:r>
          </w:p>
          <w:p w14:paraId="68E25B4B" w14:textId="1C4D93BB" w:rsidR="00DC445B" w:rsidRDefault="00DC445B" w:rsidP="004278CA">
            <w:pPr>
              <w:jc w:val="both"/>
            </w:pPr>
          </w:p>
          <w:p w14:paraId="534F612E" w14:textId="65E6805A" w:rsidR="00DC445B" w:rsidRDefault="00DC445B" w:rsidP="004278CA">
            <w:pPr>
              <w:jc w:val="both"/>
            </w:pPr>
            <w:r>
              <w:t xml:space="preserve">The referral is to be entered on to </w:t>
            </w:r>
            <w:proofErr w:type="spellStart"/>
            <w:r>
              <w:t>Greenshoots</w:t>
            </w:r>
            <w:proofErr w:type="spellEnd"/>
            <w:r>
              <w:t xml:space="preserve"> and placed in the referral queue from the dropdown menu.</w:t>
            </w:r>
          </w:p>
          <w:p w14:paraId="36D70101" w14:textId="56D6EF09" w:rsidR="00BD3BA8" w:rsidRPr="004278CA" w:rsidRDefault="006D444C" w:rsidP="004278CA">
            <w:pPr>
              <w:jc w:val="both"/>
            </w:pPr>
            <w:r w:rsidRPr="00A1355A">
              <w:rPr>
                <w:rFonts w:ascii="Verdana" w:eastAsia="Times New Roman" w:hAnsi="Verdana" w:cs="Times New Roman"/>
                <w:noProof/>
                <w:sz w:val="20"/>
                <w:szCs w:val="22"/>
              </w:rPr>
              <mc:AlternateContent>
                <mc:Choice Requires="wps">
                  <w:drawing>
                    <wp:anchor distT="0" distB="0" distL="114300" distR="114300" simplePos="0" relativeHeight="251906048" behindDoc="0" locked="0" layoutInCell="1" allowOverlap="1" wp14:anchorId="7B29F5E8" wp14:editId="42AD6339">
                      <wp:simplePos x="0" y="0"/>
                      <wp:positionH relativeFrom="column">
                        <wp:posOffset>2136140</wp:posOffset>
                      </wp:positionH>
                      <wp:positionV relativeFrom="paragraph">
                        <wp:posOffset>27305</wp:posOffset>
                      </wp:positionV>
                      <wp:extent cx="266700" cy="180975"/>
                      <wp:effectExtent l="38100" t="0" r="19050" b="47625"/>
                      <wp:wrapNone/>
                      <wp:docPr id="2" name="Arrow: Dow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80975"/>
                              </a:xfrm>
                              <a:prstGeom prst="down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D0A556" id="Arrow: Down 2" o:spid="_x0000_s1026" type="#_x0000_t67" style="position:absolute;margin-left:168.2pt;margin-top:2.15pt;width:21pt;height:14.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" adj="10800" fillcolor="#f79646" strokecolor="#f79646" strokeweight="2pt">
                      <v:path arrowok="t"/>
                    </v:shape>
                  </w:pict>
                </mc:Fallback>
              </mc:AlternateContent>
            </w:r>
          </w:p>
          <w:p w14:paraId="6607D9B6" w14:textId="71520EE5" w:rsidR="004A2AE5" w:rsidRDefault="00C62A25" w:rsidP="004278CA">
            <w:pPr>
              <w:jc w:val="both"/>
              <w:rPr>
                <w:rFonts w:asciiTheme="minorHAnsi" w:eastAsia="Times New Roman" w:hAnsiTheme="minorHAnsi" w:cstheme="minorHAnsi"/>
              </w:rPr>
            </w:pPr>
            <w:r>
              <w:rPr>
                <w:rFonts w:asciiTheme="minorHAnsi" w:eastAsia="Times New Roman" w:hAnsiTheme="minorHAnsi" w:cstheme="minorHAnsi"/>
              </w:rPr>
              <w:t>The referral is</w:t>
            </w:r>
            <w:r w:rsidR="00DC445B">
              <w:rPr>
                <w:rFonts w:asciiTheme="minorHAnsi" w:eastAsia="Times New Roman" w:hAnsiTheme="minorHAnsi" w:cstheme="minorHAnsi"/>
              </w:rPr>
              <w:t xml:space="preserve"> </w:t>
            </w:r>
            <w:r>
              <w:rPr>
                <w:rFonts w:asciiTheme="minorHAnsi" w:eastAsia="Times New Roman" w:hAnsiTheme="minorHAnsi" w:cstheme="minorHAnsi"/>
              </w:rPr>
              <w:t>allocated to a member of staff so that an assessment can be completed within 24 hours of receiving the referral.</w:t>
            </w:r>
          </w:p>
          <w:p w14:paraId="37C42D3B" w14:textId="237B5E0B" w:rsidR="00BD3BA8" w:rsidRPr="00BD3BA8" w:rsidRDefault="00BD3BA8" w:rsidP="004278CA">
            <w:pPr>
              <w:jc w:val="both"/>
              <w:rPr>
                <w:rFonts w:asciiTheme="minorHAnsi" w:eastAsia="Times New Roman" w:hAnsiTheme="minorHAnsi" w:cstheme="minorHAnsi"/>
              </w:rPr>
            </w:pPr>
            <w:r w:rsidRPr="00A1355A">
              <w:rPr>
                <w:rFonts w:ascii="Verdana" w:eastAsia="Times New Roman" w:hAnsi="Verdana" w:cs="Times New Roman"/>
                <w:noProof/>
                <w:sz w:val="20"/>
                <w:szCs w:val="22"/>
              </w:rPr>
              <mc:AlternateContent>
                <mc:Choice Requires="wps">
                  <w:drawing>
                    <wp:anchor distT="0" distB="0" distL="114300" distR="114300" simplePos="0" relativeHeight="251908096" behindDoc="0" locked="0" layoutInCell="1" allowOverlap="1" wp14:anchorId="43227E33" wp14:editId="3EEEA69B">
                      <wp:simplePos x="0" y="0"/>
                      <wp:positionH relativeFrom="column">
                        <wp:posOffset>2132330</wp:posOffset>
                      </wp:positionH>
                      <wp:positionV relativeFrom="paragraph">
                        <wp:posOffset>45085</wp:posOffset>
                      </wp:positionV>
                      <wp:extent cx="266700" cy="180975"/>
                      <wp:effectExtent l="38100" t="0" r="19050" b="47625"/>
                      <wp:wrapNone/>
                      <wp:docPr id="16" name="Arrow: Dow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80975"/>
                              </a:xfrm>
                              <a:prstGeom prst="down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762928" id="Arrow: Down 16" o:spid="_x0000_s1026" type="#_x0000_t67" style="position:absolute;margin-left:167.9pt;margin-top:3.55pt;width:21pt;height:14.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" adj="10800" fillcolor="#f79646" strokecolor="#f79646" strokeweight="2pt">
                      <v:path arrowok="t"/>
                    </v:shape>
                  </w:pict>
                </mc:Fallback>
              </mc:AlternateContent>
            </w:r>
          </w:p>
          <w:p w14:paraId="2C7C56CD" w14:textId="790F0419" w:rsidR="00F334A1" w:rsidRPr="00F334A1" w:rsidRDefault="00C62A25" w:rsidP="00F334A1">
            <w:pPr>
              <w:jc w:val="both"/>
              <w:rPr>
                <w:rFonts w:asciiTheme="minorHAnsi" w:eastAsia="Times New Roman" w:hAnsiTheme="minorHAnsi" w:cstheme="minorHAnsi"/>
                <w:b/>
                <w:bCs/>
              </w:rPr>
            </w:pPr>
            <w:r>
              <w:rPr>
                <w:rFonts w:asciiTheme="minorHAnsi" w:eastAsia="Times New Roman" w:hAnsiTheme="minorHAnsi" w:cstheme="minorHAnsi"/>
              </w:rPr>
              <w:t xml:space="preserve">Staff to contact the person being referred and arrange a time and safe place to complete the assessment. If this is off site or during lone working, then the lone worker device and lone working procedure must be followed. </w:t>
            </w:r>
            <w:r w:rsidR="00F334A1" w:rsidRPr="00F334A1">
              <w:rPr>
                <w:rFonts w:asciiTheme="minorHAnsi" w:eastAsia="Times New Roman" w:hAnsiTheme="minorHAnsi" w:cstheme="minorHAnsi"/>
                <w:b/>
                <w:bCs/>
              </w:rPr>
              <w:t>(If the person being referred cannot be contacted, the council are notified, and another referral is processed)</w:t>
            </w:r>
          </w:p>
          <w:p w14:paraId="642513D1" w14:textId="501D1D68" w:rsidR="00BD3BA8" w:rsidRDefault="00C62A25" w:rsidP="004278CA">
            <w:pPr>
              <w:jc w:val="both"/>
              <w:rPr>
                <w:rFonts w:asciiTheme="minorHAnsi" w:eastAsia="Times New Roman" w:hAnsiTheme="minorHAnsi" w:cstheme="minorHAnsi"/>
              </w:rPr>
            </w:pPr>
            <w:r w:rsidRPr="00A1355A">
              <w:rPr>
                <w:rFonts w:ascii="Verdana" w:eastAsia="Times New Roman" w:hAnsi="Verdana" w:cs="Times New Roman"/>
                <w:noProof/>
                <w:sz w:val="20"/>
                <w:szCs w:val="22"/>
              </w:rPr>
              <mc:AlternateContent>
                <mc:Choice Requires="wps">
                  <w:drawing>
                    <wp:anchor distT="0" distB="0" distL="114300" distR="114300" simplePos="0" relativeHeight="251910144" behindDoc="0" locked="0" layoutInCell="1" allowOverlap="1" wp14:anchorId="317500BD" wp14:editId="09F393FD">
                      <wp:simplePos x="0" y="0"/>
                      <wp:positionH relativeFrom="column">
                        <wp:posOffset>2100580</wp:posOffset>
                      </wp:positionH>
                      <wp:positionV relativeFrom="paragraph">
                        <wp:posOffset>100330</wp:posOffset>
                      </wp:positionV>
                      <wp:extent cx="266700" cy="180975"/>
                      <wp:effectExtent l="38100" t="0" r="19050" b="47625"/>
                      <wp:wrapNone/>
                      <wp:docPr id="17"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80975"/>
                              </a:xfrm>
                              <a:prstGeom prst="down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79B972" id="Arrow: Down 17" o:spid="_x0000_s1026" type="#_x0000_t67" style="position:absolute;margin-left:165.4pt;margin-top:7.9pt;width:21pt;height:14.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" adj="10800" fillcolor="#f79646" strokecolor="#f79646" strokeweight="2pt">
                      <v:path arrowok="t"/>
                    </v:shape>
                  </w:pict>
                </mc:Fallback>
              </mc:AlternateContent>
            </w:r>
          </w:p>
          <w:p w14:paraId="64477004" w14:textId="4B7DE563" w:rsidR="00750E05" w:rsidRDefault="00E12DDA" w:rsidP="004278CA">
            <w:pPr>
              <w:jc w:val="both"/>
              <w:rPr>
                <w:rFonts w:asciiTheme="minorHAnsi" w:eastAsia="Times New Roman" w:hAnsiTheme="minorHAnsi" w:cstheme="minorHAnsi"/>
              </w:rPr>
            </w:pPr>
            <w:r>
              <w:rPr>
                <w:rFonts w:asciiTheme="minorHAnsi" w:eastAsia="Times New Roman" w:hAnsiTheme="minorHAnsi" w:cstheme="minorHAnsi"/>
              </w:rPr>
              <w:t xml:space="preserve"> </w:t>
            </w:r>
          </w:p>
          <w:p w14:paraId="3A5B9D1C" w14:textId="10D9122E" w:rsidR="00DC445B" w:rsidRDefault="006B70A8" w:rsidP="004278CA">
            <w:pPr>
              <w:jc w:val="both"/>
              <w:rPr>
                <w:rFonts w:asciiTheme="minorHAnsi" w:eastAsia="Times New Roman" w:hAnsiTheme="minorHAnsi" w:cstheme="minorHAnsi"/>
              </w:rPr>
            </w:pPr>
            <w:r>
              <w:rPr>
                <w:rFonts w:asciiTheme="minorHAnsi" w:eastAsia="Times New Roman" w:hAnsiTheme="minorHAnsi" w:cstheme="minorHAnsi"/>
              </w:rPr>
              <w:t xml:space="preserve">Once the assessment has been completed, further relevant information to be gathered from </w:t>
            </w:r>
            <w:r w:rsidR="00DC445B">
              <w:rPr>
                <w:rFonts w:asciiTheme="minorHAnsi" w:eastAsia="Times New Roman" w:hAnsiTheme="minorHAnsi" w:cstheme="minorHAnsi"/>
              </w:rPr>
              <w:t>partner agencies in</w:t>
            </w:r>
            <w:r w:rsidR="00A86D8F">
              <w:rPr>
                <w:rFonts w:asciiTheme="minorHAnsi" w:eastAsia="Times New Roman" w:hAnsiTheme="minorHAnsi" w:cstheme="minorHAnsi"/>
              </w:rPr>
              <w:t xml:space="preserve"> a</w:t>
            </w:r>
            <w:r w:rsidR="00DC445B">
              <w:rPr>
                <w:rFonts w:asciiTheme="minorHAnsi" w:eastAsia="Times New Roman" w:hAnsiTheme="minorHAnsi" w:cstheme="minorHAnsi"/>
              </w:rPr>
              <w:t xml:space="preserve"> timely manner to allow a decision to be made within 24 hours. </w:t>
            </w:r>
          </w:p>
          <w:p w14:paraId="42EFD013" w14:textId="3B5EAE90" w:rsidR="00987E3D" w:rsidRDefault="00987E3D" w:rsidP="004278CA">
            <w:pPr>
              <w:jc w:val="both"/>
              <w:rPr>
                <w:rFonts w:asciiTheme="minorHAnsi" w:eastAsia="Times New Roman" w:hAnsiTheme="minorHAnsi" w:cstheme="minorHAnsi"/>
              </w:rPr>
            </w:pPr>
            <w:r w:rsidRPr="00A1355A">
              <w:rPr>
                <w:rFonts w:ascii="Verdana" w:eastAsia="Times New Roman" w:hAnsi="Verdana" w:cs="Times New Roman"/>
                <w:noProof/>
                <w:sz w:val="20"/>
                <w:szCs w:val="22"/>
              </w:rPr>
              <mc:AlternateContent>
                <mc:Choice Requires="wps">
                  <w:drawing>
                    <wp:anchor distT="0" distB="0" distL="114300" distR="114300" simplePos="0" relativeHeight="251912192" behindDoc="0" locked="0" layoutInCell="1" allowOverlap="1" wp14:anchorId="478D4E58" wp14:editId="7F6DD6C3">
                      <wp:simplePos x="0" y="0"/>
                      <wp:positionH relativeFrom="column">
                        <wp:posOffset>2136140</wp:posOffset>
                      </wp:positionH>
                      <wp:positionV relativeFrom="paragraph">
                        <wp:posOffset>31115</wp:posOffset>
                      </wp:positionV>
                      <wp:extent cx="266700" cy="180975"/>
                      <wp:effectExtent l="38100" t="0" r="19050" b="47625"/>
                      <wp:wrapNone/>
                      <wp:docPr id="18" name="Arrow: Dow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80975"/>
                              </a:xfrm>
                              <a:prstGeom prst="down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450B99" id="Arrow: Down 18" o:spid="_x0000_s1026" type="#_x0000_t67" style="position:absolute;margin-left:168.2pt;margin-top:2.45pt;width:21pt;height:14.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" adj="10800" fillcolor="#f79646" strokecolor="#f79646" strokeweight="2pt">
                      <v:path arrowok="t"/>
                    </v:shape>
                  </w:pict>
                </mc:Fallback>
              </mc:AlternateContent>
            </w:r>
          </w:p>
          <w:p w14:paraId="14B4FFFC" w14:textId="77777777" w:rsidR="00DC445B" w:rsidRDefault="00DC445B" w:rsidP="004278CA">
            <w:pPr>
              <w:jc w:val="both"/>
              <w:rPr>
                <w:rFonts w:asciiTheme="minorHAnsi" w:eastAsia="Times New Roman" w:hAnsiTheme="minorHAnsi" w:cstheme="minorHAnsi"/>
              </w:rPr>
            </w:pPr>
          </w:p>
          <w:p w14:paraId="1C247899" w14:textId="20BA2F17" w:rsidR="00DC445B" w:rsidRDefault="00DC445B" w:rsidP="004278CA">
            <w:pPr>
              <w:jc w:val="both"/>
              <w:rPr>
                <w:rFonts w:asciiTheme="minorHAnsi" w:eastAsia="Times New Roman" w:hAnsiTheme="minorHAnsi" w:cstheme="minorHAnsi"/>
              </w:rPr>
            </w:pPr>
            <w:r>
              <w:rPr>
                <w:rFonts w:asciiTheme="minorHAnsi" w:eastAsia="Times New Roman" w:hAnsiTheme="minorHAnsi" w:cstheme="minorHAnsi"/>
              </w:rPr>
              <w:t xml:space="preserve">The assessment must be entered in to </w:t>
            </w:r>
            <w:proofErr w:type="spellStart"/>
            <w:r>
              <w:rPr>
                <w:rFonts w:asciiTheme="minorHAnsi" w:eastAsia="Times New Roman" w:hAnsiTheme="minorHAnsi" w:cstheme="minorHAnsi"/>
              </w:rPr>
              <w:t>Greenshoots</w:t>
            </w:r>
            <w:proofErr w:type="spellEnd"/>
            <w:r>
              <w:rPr>
                <w:rFonts w:asciiTheme="minorHAnsi" w:eastAsia="Times New Roman" w:hAnsiTheme="minorHAnsi" w:cstheme="minorHAnsi"/>
              </w:rPr>
              <w:t xml:space="preserve"> and a decision of accepted or declined entered against the referral</w:t>
            </w:r>
            <w:r w:rsidR="00A86D8F">
              <w:rPr>
                <w:rFonts w:asciiTheme="minorHAnsi" w:eastAsia="Times New Roman" w:hAnsiTheme="minorHAnsi" w:cstheme="minorHAnsi"/>
              </w:rPr>
              <w:t xml:space="preserve">. The must </w:t>
            </w:r>
            <w:r w:rsidR="00E41A55">
              <w:rPr>
                <w:rFonts w:asciiTheme="minorHAnsi" w:eastAsia="Times New Roman" w:hAnsiTheme="minorHAnsi" w:cstheme="minorHAnsi"/>
              </w:rPr>
              <w:t>decision shared with the</w:t>
            </w:r>
            <w:r w:rsidR="0007448C">
              <w:rPr>
                <w:rFonts w:asciiTheme="minorHAnsi" w:eastAsia="Times New Roman" w:hAnsiTheme="minorHAnsi" w:cstheme="minorHAnsi"/>
              </w:rPr>
              <w:t xml:space="preserve"> person referred </w:t>
            </w:r>
            <w:r w:rsidR="00E41A55">
              <w:rPr>
                <w:rFonts w:asciiTheme="minorHAnsi" w:eastAsia="Times New Roman" w:hAnsiTheme="minorHAnsi" w:cstheme="minorHAnsi"/>
              </w:rPr>
              <w:t>and Lancaster City Council.</w:t>
            </w:r>
          </w:p>
          <w:p w14:paraId="21AD5BAD" w14:textId="77777777" w:rsidR="003B55E8" w:rsidRDefault="003B55E8" w:rsidP="004278CA">
            <w:pPr>
              <w:jc w:val="both"/>
              <w:rPr>
                <w:rFonts w:asciiTheme="minorHAnsi" w:eastAsia="Times New Roman" w:hAnsiTheme="minorHAnsi" w:cstheme="minorHAnsi"/>
              </w:rPr>
            </w:pPr>
          </w:p>
          <w:p w14:paraId="265311D9" w14:textId="76D4E6CB" w:rsidR="00E41A55" w:rsidRDefault="00E41A55" w:rsidP="004278CA">
            <w:pPr>
              <w:jc w:val="both"/>
              <w:rPr>
                <w:rFonts w:asciiTheme="minorHAnsi" w:eastAsia="Times New Roman" w:hAnsiTheme="minorHAnsi" w:cstheme="minorHAnsi"/>
              </w:rPr>
            </w:pPr>
            <w:r w:rsidRPr="00A1355A">
              <w:rPr>
                <w:rFonts w:ascii="Verdana" w:eastAsia="Times New Roman" w:hAnsi="Verdana" w:cs="Times New Roman"/>
                <w:noProof/>
                <w:sz w:val="20"/>
                <w:szCs w:val="22"/>
              </w:rPr>
              <w:lastRenderedPageBreak/>
              <mc:AlternateContent>
                <mc:Choice Requires="wps">
                  <w:drawing>
                    <wp:anchor distT="0" distB="0" distL="114300" distR="114300" simplePos="0" relativeHeight="251928576" behindDoc="0" locked="0" layoutInCell="1" allowOverlap="1" wp14:anchorId="4D89979E" wp14:editId="5C1C1996">
                      <wp:simplePos x="0" y="0"/>
                      <wp:positionH relativeFrom="column">
                        <wp:posOffset>2138680</wp:posOffset>
                      </wp:positionH>
                      <wp:positionV relativeFrom="paragraph">
                        <wp:posOffset>141605</wp:posOffset>
                      </wp:positionV>
                      <wp:extent cx="266700" cy="180975"/>
                      <wp:effectExtent l="38100" t="0" r="19050" b="47625"/>
                      <wp:wrapNone/>
                      <wp:docPr id="5" name="Arrow: Dow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80975"/>
                              </a:xfrm>
                              <a:prstGeom prst="down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E45F56" id="Arrow: Down 5" o:spid="_x0000_s1026" type="#_x0000_t67" style="position:absolute;margin-left:168.4pt;margin-top:11.15pt;width:21pt;height:14.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" adj="10800" fillcolor="#f79646" strokecolor="#f79646" strokeweight="2pt">
                      <v:path arrowok="t"/>
                    </v:shape>
                  </w:pict>
                </mc:Fallback>
              </mc:AlternateContent>
            </w:r>
          </w:p>
          <w:p w14:paraId="4F79B69A" w14:textId="6BB416A0" w:rsidR="00DC445B" w:rsidRDefault="00DC445B" w:rsidP="004278CA">
            <w:pPr>
              <w:jc w:val="both"/>
              <w:rPr>
                <w:rFonts w:asciiTheme="minorHAnsi" w:eastAsia="Times New Roman" w:hAnsiTheme="minorHAnsi" w:cstheme="minorHAnsi"/>
              </w:rPr>
            </w:pPr>
          </w:p>
          <w:p w14:paraId="58E3A939" w14:textId="77777777" w:rsidR="00DC445B" w:rsidRDefault="00DC445B" w:rsidP="004278CA">
            <w:pPr>
              <w:jc w:val="both"/>
              <w:rPr>
                <w:rFonts w:asciiTheme="minorHAnsi" w:eastAsia="Times New Roman" w:hAnsiTheme="minorHAnsi" w:cstheme="minorHAnsi"/>
              </w:rPr>
            </w:pPr>
          </w:p>
          <w:p w14:paraId="6C33BBD3" w14:textId="020514B0" w:rsidR="00E41A55" w:rsidRDefault="00A86D8F" w:rsidP="004278CA">
            <w:pPr>
              <w:jc w:val="both"/>
              <w:rPr>
                <w:rFonts w:asciiTheme="minorHAnsi" w:eastAsia="Times New Roman" w:hAnsiTheme="minorHAnsi" w:cstheme="minorHAnsi"/>
              </w:rPr>
            </w:pPr>
            <w:r>
              <w:rPr>
                <w:rFonts w:asciiTheme="minorHAnsi" w:eastAsia="Times New Roman" w:hAnsiTheme="minorHAnsi" w:cstheme="minorHAnsi"/>
              </w:rPr>
              <w:t xml:space="preserve">The </w:t>
            </w:r>
            <w:r w:rsidR="0007448C">
              <w:rPr>
                <w:rFonts w:asciiTheme="minorHAnsi" w:eastAsia="Times New Roman" w:hAnsiTheme="minorHAnsi" w:cstheme="minorHAnsi"/>
              </w:rPr>
              <w:t>individual</w:t>
            </w:r>
            <w:r>
              <w:rPr>
                <w:rFonts w:asciiTheme="minorHAnsi" w:eastAsia="Times New Roman" w:hAnsiTheme="minorHAnsi" w:cstheme="minorHAnsi"/>
              </w:rPr>
              <w:t xml:space="preserve"> will either be accepted on a </w:t>
            </w:r>
            <w:r w:rsidR="004E5B35">
              <w:rPr>
                <w:rFonts w:asciiTheme="minorHAnsi" w:eastAsia="Times New Roman" w:hAnsiTheme="minorHAnsi" w:cstheme="minorHAnsi"/>
              </w:rPr>
              <w:t>7-day</w:t>
            </w:r>
            <w:r>
              <w:rPr>
                <w:rFonts w:asciiTheme="minorHAnsi" w:eastAsia="Times New Roman" w:hAnsiTheme="minorHAnsi" w:cstheme="minorHAnsi"/>
              </w:rPr>
              <w:t xml:space="preserve"> </w:t>
            </w:r>
            <w:r w:rsidR="004E5B35">
              <w:rPr>
                <w:rFonts w:asciiTheme="minorHAnsi" w:eastAsia="Times New Roman" w:hAnsiTheme="minorHAnsi" w:cstheme="minorHAnsi"/>
              </w:rPr>
              <w:t>licence</w:t>
            </w:r>
            <w:r>
              <w:rPr>
                <w:rFonts w:asciiTheme="minorHAnsi" w:eastAsia="Times New Roman" w:hAnsiTheme="minorHAnsi" w:cstheme="minorHAnsi"/>
              </w:rPr>
              <w:t xml:space="preserve"> agreement</w:t>
            </w:r>
            <w:r w:rsidR="004E5B35">
              <w:rPr>
                <w:rFonts w:asciiTheme="minorHAnsi" w:eastAsia="Times New Roman" w:hAnsiTheme="minorHAnsi" w:cstheme="minorHAnsi"/>
              </w:rPr>
              <w:t>, or a standard licence agreement. We have the right to offer 7-day licence agreements where an individual’s previous behaviours or previous history may cause a concern.</w:t>
            </w:r>
          </w:p>
          <w:p w14:paraId="7B70A8C2" w14:textId="7E48E0E1" w:rsidR="00A86D8F" w:rsidRDefault="004E5B35" w:rsidP="004E5B35">
            <w:pPr>
              <w:tabs>
                <w:tab w:val="left" w:pos="4590"/>
              </w:tabs>
              <w:jc w:val="both"/>
              <w:rPr>
                <w:rFonts w:asciiTheme="minorHAnsi" w:eastAsia="Times New Roman" w:hAnsiTheme="minorHAnsi" w:cstheme="minorHAnsi"/>
              </w:rPr>
            </w:pPr>
            <w:r>
              <w:rPr>
                <w:rFonts w:asciiTheme="minorHAnsi" w:eastAsia="Times New Roman" w:hAnsiTheme="minorHAnsi" w:cstheme="minorHAnsi"/>
              </w:rPr>
              <w:tab/>
            </w:r>
          </w:p>
          <w:p w14:paraId="271BBC72" w14:textId="48E3D729" w:rsidR="00A86D8F" w:rsidRDefault="004E5B35" w:rsidP="004278CA">
            <w:pPr>
              <w:jc w:val="both"/>
              <w:rPr>
                <w:rFonts w:asciiTheme="minorHAnsi" w:eastAsia="Times New Roman" w:hAnsiTheme="minorHAnsi" w:cstheme="minorHAnsi"/>
              </w:rPr>
            </w:pPr>
            <w:r w:rsidRPr="00A1355A">
              <w:rPr>
                <w:rFonts w:ascii="Verdana" w:eastAsia="Times New Roman" w:hAnsi="Verdana" w:cs="Times New Roman"/>
                <w:noProof/>
                <w:sz w:val="20"/>
                <w:szCs w:val="22"/>
              </w:rPr>
              <mc:AlternateContent>
                <mc:Choice Requires="wps">
                  <w:drawing>
                    <wp:anchor distT="0" distB="0" distL="114300" distR="114300" simplePos="0" relativeHeight="251932672" behindDoc="0" locked="0" layoutInCell="1" allowOverlap="1" wp14:anchorId="22BEA0D3" wp14:editId="2D32D19A">
                      <wp:simplePos x="0" y="0"/>
                      <wp:positionH relativeFrom="column">
                        <wp:posOffset>2098040</wp:posOffset>
                      </wp:positionH>
                      <wp:positionV relativeFrom="paragraph">
                        <wp:posOffset>14605</wp:posOffset>
                      </wp:positionV>
                      <wp:extent cx="266700" cy="238125"/>
                      <wp:effectExtent l="19050" t="0" r="19050" b="47625"/>
                      <wp:wrapNone/>
                      <wp:docPr id="3" name="Arrow: 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38125"/>
                              </a:xfrm>
                              <a:prstGeom prst="down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4385AE" id="Arrow: Down 3" o:spid="_x0000_s1026" type="#_x0000_t67" style="position:absolute;margin-left:165.2pt;margin-top:1.15pt;width:21pt;height:18.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" adj="10800" fillcolor="#f79646" strokecolor="#f79646" strokeweight="2pt">
                      <v:path arrowok="t"/>
                    </v:shape>
                  </w:pict>
                </mc:Fallback>
              </mc:AlternateContent>
            </w:r>
          </w:p>
          <w:p w14:paraId="56C13847" w14:textId="77D6B29B" w:rsidR="00A86D8F" w:rsidRDefault="00A86D8F" w:rsidP="004278CA">
            <w:pPr>
              <w:jc w:val="both"/>
              <w:rPr>
                <w:rFonts w:asciiTheme="minorHAnsi" w:eastAsia="Times New Roman" w:hAnsiTheme="minorHAnsi" w:cstheme="minorHAnsi"/>
              </w:rPr>
            </w:pPr>
          </w:p>
          <w:p w14:paraId="7EA112FB" w14:textId="77777777" w:rsidR="00A86D8F" w:rsidRDefault="00A86D8F" w:rsidP="004278CA">
            <w:pPr>
              <w:jc w:val="both"/>
              <w:rPr>
                <w:rFonts w:asciiTheme="minorHAnsi" w:eastAsia="Times New Roman" w:hAnsiTheme="minorHAnsi" w:cstheme="minorHAnsi"/>
              </w:rPr>
            </w:pPr>
          </w:p>
          <w:p w14:paraId="43BAA55C" w14:textId="185CD87B" w:rsidR="00E41A55" w:rsidRDefault="00E41A55" w:rsidP="004278CA">
            <w:pPr>
              <w:jc w:val="both"/>
              <w:rPr>
                <w:rFonts w:asciiTheme="minorHAnsi" w:eastAsia="Times New Roman" w:hAnsiTheme="minorHAnsi" w:cstheme="minorHAnsi"/>
              </w:rPr>
            </w:pPr>
            <w:r>
              <w:rPr>
                <w:rFonts w:asciiTheme="minorHAnsi" w:eastAsia="Times New Roman" w:hAnsiTheme="minorHAnsi" w:cstheme="minorHAnsi"/>
              </w:rPr>
              <w:t xml:space="preserve">If the </w:t>
            </w:r>
            <w:r w:rsidR="0007448C">
              <w:rPr>
                <w:rFonts w:asciiTheme="minorHAnsi" w:eastAsia="Times New Roman" w:hAnsiTheme="minorHAnsi" w:cstheme="minorHAnsi"/>
              </w:rPr>
              <w:t>individual</w:t>
            </w:r>
            <w:r>
              <w:rPr>
                <w:rFonts w:asciiTheme="minorHAnsi" w:eastAsia="Times New Roman" w:hAnsiTheme="minorHAnsi" w:cstheme="minorHAnsi"/>
              </w:rPr>
              <w:t xml:space="preserve"> referred </w:t>
            </w:r>
            <w:r w:rsidR="0007448C">
              <w:rPr>
                <w:rFonts w:asciiTheme="minorHAnsi" w:eastAsia="Times New Roman" w:hAnsiTheme="minorHAnsi" w:cstheme="minorHAnsi"/>
              </w:rPr>
              <w:t>i</w:t>
            </w:r>
            <w:r>
              <w:rPr>
                <w:rFonts w:asciiTheme="minorHAnsi" w:eastAsia="Times New Roman" w:hAnsiTheme="minorHAnsi" w:cstheme="minorHAnsi"/>
              </w:rPr>
              <w:t xml:space="preserve">s accepted to access the service, they will be admitted into the service with a maximum of 48 hours. </w:t>
            </w:r>
          </w:p>
          <w:p w14:paraId="77124C07" w14:textId="03E554D7" w:rsidR="00E41A55" w:rsidRDefault="00E41A55" w:rsidP="004278CA">
            <w:pPr>
              <w:jc w:val="both"/>
              <w:rPr>
                <w:rFonts w:asciiTheme="minorHAnsi" w:eastAsia="Times New Roman" w:hAnsiTheme="minorHAnsi" w:cstheme="minorHAnsi"/>
              </w:rPr>
            </w:pPr>
            <w:r w:rsidRPr="00A1355A">
              <w:rPr>
                <w:rFonts w:ascii="Verdana" w:eastAsia="Times New Roman" w:hAnsi="Verdana" w:cs="Times New Roman"/>
                <w:noProof/>
                <w:sz w:val="20"/>
                <w:szCs w:val="22"/>
              </w:rPr>
              <mc:AlternateContent>
                <mc:Choice Requires="wps">
                  <w:drawing>
                    <wp:anchor distT="0" distB="0" distL="114300" distR="114300" simplePos="0" relativeHeight="251930624" behindDoc="0" locked="0" layoutInCell="1" allowOverlap="1" wp14:anchorId="16857F03" wp14:editId="067A9938">
                      <wp:simplePos x="0" y="0"/>
                      <wp:positionH relativeFrom="column">
                        <wp:posOffset>2157730</wp:posOffset>
                      </wp:positionH>
                      <wp:positionV relativeFrom="paragraph">
                        <wp:posOffset>57785</wp:posOffset>
                      </wp:positionV>
                      <wp:extent cx="266700" cy="269875"/>
                      <wp:effectExtent l="19050" t="0" r="19050" b="34925"/>
                      <wp:wrapNone/>
                      <wp:docPr id="6"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69875"/>
                              </a:xfrm>
                              <a:prstGeom prst="downArrow">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4DDD4E" id="Arrow: Down 6" o:spid="_x0000_s1026" type="#_x0000_t67" style="position:absolute;margin-left:169.9pt;margin-top:4.55pt;width:21pt;height:21.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" adj="10927" fillcolor="#f79646" strokecolor="#f79646" strokeweight="2pt">
                      <v:path arrowok="t"/>
                    </v:shape>
                  </w:pict>
                </mc:Fallback>
              </mc:AlternateContent>
            </w:r>
          </w:p>
          <w:p w14:paraId="34696878" w14:textId="1EDF3DF6" w:rsidR="00E41A55" w:rsidRDefault="00E41A55" w:rsidP="004278CA">
            <w:pPr>
              <w:jc w:val="both"/>
              <w:rPr>
                <w:rFonts w:asciiTheme="minorHAnsi" w:eastAsia="Times New Roman" w:hAnsiTheme="minorHAnsi" w:cstheme="minorHAnsi"/>
              </w:rPr>
            </w:pPr>
          </w:p>
          <w:p w14:paraId="222C5F9B" w14:textId="6254AC7C" w:rsidR="005C0200" w:rsidRDefault="00E41A55" w:rsidP="004278CA">
            <w:pPr>
              <w:jc w:val="both"/>
              <w:rPr>
                <w:rFonts w:asciiTheme="minorHAnsi" w:eastAsia="Times New Roman" w:hAnsiTheme="minorHAnsi" w:cstheme="minorHAnsi"/>
              </w:rPr>
            </w:pPr>
            <w:r>
              <w:rPr>
                <w:rFonts w:asciiTheme="minorHAnsi" w:eastAsia="Times New Roman" w:hAnsiTheme="minorHAnsi" w:cstheme="minorHAnsi"/>
              </w:rPr>
              <w:t xml:space="preserve">Once the </w:t>
            </w:r>
            <w:r w:rsidR="0007448C">
              <w:rPr>
                <w:rFonts w:asciiTheme="minorHAnsi" w:eastAsia="Times New Roman" w:hAnsiTheme="minorHAnsi" w:cstheme="minorHAnsi"/>
              </w:rPr>
              <w:t>person</w:t>
            </w:r>
            <w:r>
              <w:rPr>
                <w:rFonts w:asciiTheme="minorHAnsi" w:eastAsia="Times New Roman" w:hAnsiTheme="minorHAnsi" w:cstheme="minorHAnsi"/>
              </w:rPr>
              <w:t xml:space="preserve"> is admitted into the service, staff must follow the induction procedure.</w:t>
            </w:r>
          </w:p>
          <w:p w14:paraId="72897F91" w14:textId="63072D07" w:rsidR="005C0200" w:rsidRDefault="005C0200" w:rsidP="004278CA">
            <w:pPr>
              <w:jc w:val="both"/>
              <w:rPr>
                <w:rFonts w:asciiTheme="minorHAnsi" w:eastAsia="Times New Roman" w:hAnsiTheme="minorHAnsi" w:cstheme="minorHAnsi"/>
              </w:rPr>
            </w:pPr>
          </w:p>
          <w:p w14:paraId="6330C4A4" w14:textId="0A6AA175" w:rsidR="00725658" w:rsidRPr="00750E05" w:rsidRDefault="00725658" w:rsidP="004278CA">
            <w:pPr>
              <w:jc w:val="both"/>
              <w:rPr>
                <w:rFonts w:asciiTheme="minorHAnsi" w:eastAsia="Times New Roman" w:hAnsiTheme="minorHAnsi" w:cstheme="minorHAnsi"/>
              </w:rPr>
            </w:pPr>
          </w:p>
        </w:tc>
      </w:tr>
      <w:tr w:rsidR="00065B1E" w:rsidRPr="00E5763B" w14:paraId="200D64AC" w14:textId="77777777" w:rsidTr="00D5567E">
        <w:tc>
          <w:tcPr>
            <w:tcW w:w="2127" w:type="dxa"/>
            <w:shd w:val="clear" w:color="auto" w:fill="F2F2F2" w:themeFill="background1" w:themeFillShade="F2"/>
          </w:tcPr>
          <w:p w14:paraId="3614CE22" w14:textId="48027DFA" w:rsidR="00065B1E" w:rsidRDefault="0008593F" w:rsidP="00E46268">
            <w:pPr>
              <w:rPr>
                <w:rFonts w:ascii="Verdana" w:eastAsia="Times New Roman" w:hAnsi="Verdana" w:cs="Arial"/>
                <w:b/>
                <w:bCs/>
                <w:sz w:val="20"/>
                <w:szCs w:val="20"/>
              </w:rPr>
            </w:pPr>
            <w:r>
              <w:rPr>
                <w:rFonts w:ascii="Verdana" w:eastAsia="Times New Roman" w:hAnsi="Verdana" w:cs="Arial"/>
                <w:b/>
                <w:bCs/>
                <w:sz w:val="20"/>
                <w:szCs w:val="20"/>
              </w:rPr>
              <w:lastRenderedPageBreak/>
              <w:t xml:space="preserve">5. </w:t>
            </w:r>
            <w:r w:rsidR="00E41A55">
              <w:rPr>
                <w:rFonts w:ascii="Verdana" w:eastAsia="Times New Roman" w:hAnsi="Verdana" w:cs="Arial"/>
                <w:b/>
                <w:bCs/>
                <w:sz w:val="20"/>
                <w:szCs w:val="20"/>
              </w:rPr>
              <w:t>Refusal of service</w:t>
            </w:r>
          </w:p>
        </w:tc>
        <w:tc>
          <w:tcPr>
            <w:tcW w:w="8298" w:type="dxa"/>
            <w:shd w:val="clear" w:color="auto" w:fill="FFFFFF" w:themeFill="background1"/>
          </w:tcPr>
          <w:p w14:paraId="5734CF9B" w14:textId="6FA47E1C" w:rsidR="00065B1E" w:rsidRPr="00A1355A" w:rsidRDefault="00CA059E" w:rsidP="00E41A55">
            <w:pPr>
              <w:textAlignment w:val="baseline"/>
              <w:rPr>
                <w:rFonts w:ascii="Verdana" w:eastAsia="Times New Roman" w:hAnsi="Verdana" w:cs="Times New Roman"/>
                <w:noProof/>
                <w:sz w:val="20"/>
                <w:szCs w:val="22"/>
              </w:rPr>
            </w:pPr>
            <w:r>
              <w:rPr>
                <w:rFonts w:ascii="Verdana" w:eastAsia="Times New Roman" w:hAnsi="Verdana" w:cs="Times New Roman"/>
                <w:noProof/>
                <w:sz w:val="20"/>
                <w:szCs w:val="22"/>
              </w:rPr>
              <w:t xml:space="preserve">If after completing a thorough assessment of need, we make the decision that we are unable to offer the service to an individual, full details around why we have refused the service must be provided to the individual referred and Lancaster City Council. </w:t>
            </w:r>
          </w:p>
        </w:tc>
      </w:tr>
      <w:tr w:rsidR="004A2AE5" w:rsidRPr="00E5763B" w14:paraId="3F4AAD61" w14:textId="77777777" w:rsidTr="00D5567E">
        <w:tc>
          <w:tcPr>
            <w:tcW w:w="2127" w:type="dxa"/>
            <w:shd w:val="clear" w:color="auto" w:fill="F2F2F2" w:themeFill="background1" w:themeFillShade="F2"/>
          </w:tcPr>
          <w:p w14:paraId="239E9E58" w14:textId="2D660D71" w:rsidR="004A2AE5" w:rsidRPr="004A2AE5" w:rsidRDefault="0008593F" w:rsidP="00E46268">
            <w:pPr>
              <w:rPr>
                <w:rFonts w:ascii="Verdana" w:eastAsia="Times New Roman" w:hAnsi="Verdana" w:cs="Arial"/>
                <w:b/>
                <w:bCs/>
                <w:sz w:val="20"/>
                <w:szCs w:val="20"/>
              </w:rPr>
            </w:pPr>
            <w:r>
              <w:rPr>
                <w:rFonts w:ascii="Verdana" w:eastAsia="Times New Roman" w:hAnsi="Verdana" w:cs="Arial"/>
                <w:b/>
                <w:bCs/>
                <w:sz w:val="20"/>
                <w:szCs w:val="20"/>
              </w:rPr>
              <w:t>6</w:t>
            </w:r>
            <w:r w:rsidR="004A2AE5" w:rsidRPr="004A2AE5">
              <w:rPr>
                <w:rFonts w:ascii="Verdana" w:eastAsia="Times New Roman" w:hAnsi="Verdana" w:cs="Arial"/>
                <w:b/>
                <w:bCs/>
                <w:sz w:val="20"/>
                <w:szCs w:val="20"/>
              </w:rPr>
              <w:t>. Record Keeping</w:t>
            </w:r>
          </w:p>
        </w:tc>
        <w:tc>
          <w:tcPr>
            <w:tcW w:w="8298" w:type="dxa"/>
            <w:shd w:val="clear" w:color="auto" w:fill="FFFFFF" w:themeFill="background1"/>
          </w:tcPr>
          <w:p w14:paraId="27841CAB" w14:textId="1A62C432" w:rsidR="00330689" w:rsidRDefault="002806B3" w:rsidP="007F27D8">
            <w:pPr>
              <w:jc w:val="both"/>
            </w:pPr>
            <w:r>
              <w:t xml:space="preserve">Record keeping is an essential and integral part of </w:t>
            </w:r>
            <w:r w:rsidR="0046508C">
              <w:t xml:space="preserve">any </w:t>
            </w:r>
            <w:r w:rsidR="00CA059E">
              <w:t xml:space="preserve">referral and assessment </w:t>
            </w:r>
            <w:r>
              <w:t xml:space="preserve">process. The purpose of the records is to </w:t>
            </w:r>
            <w:r w:rsidR="00CA059E">
              <w:t xml:space="preserve">document </w:t>
            </w:r>
            <w:r>
              <w:t xml:space="preserve">comprehensive, accurate </w:t>
            </w:r>
            <w:r w:rsidR="00CA059E">
              <w:t>information that is provided.</w:t>
            </w:r>
            <w:r w:rsidR="004734D8">
              <w:t xml:space="preserve"> </w:t>
            </w:r>
          </w:p>
          <w:p w14:paraId="172D48B3" w14:textId="6145937D" w:rsidR="00CD3B1E" w:rsidRPr="00CD3B1E" w:rsidRDefault="00CD3B1E" w:rsidP="00CA059E">
            <w:pPr>
              <w:jc w:val="both"/>
            </w:pPr>
          </w:p>
        </w:tc>
      </w:tr>
      <w:tr w:rsidR="004A2AE5" w:rsidRPr="00E5763B" w14:paraId="6C5932B4" w14:textId="77777777" w:rsidTr="00D5567E">
        <w:tc>
          <w:tcPr>
            <w:tcW w:w="2127" w:type="dxa"/>
            <w:shd w:val="clear" w:color="auto" w:fill="F2F2F2" w:themeFill="background1" w:themeFillShade="F2"/>
          </w:tcPr>
          <w:p w14:paraId="19D1B915" w14:textId="0D846141" w:rsidR="004A2AE5" w:rsidRPr="004A2AE5" w:rsidRDefault="00CF1971" w:rsidP="00E46268">
            <w:pPr>
              <w:rPr>
                <w:rFonts w:ascii="Verdana" w:eastAsia="Times New Roman" w:hAnsi="Verdana" w:cs="Arial"/>
                <w:b/>
                <w:bCs/>
                <w:sz w:val="20"/>
                <w:szCs w:val="20"/>
              </w:rPr>
            </w:pPr>
            <w:r>
              <w:rPr>
                <w:rFonts w:ascii="Verdana" w:eastAsia="Times New Roman" w:hAnsi="Verdana" w:cs="Arial"/>
                <w:b/>
                <w:bCs/>
                <w:sz w:val="20"/>
                <w:szCs w:val="20"/>
              </w:rPr>
              <w:t>6</w:t>
            </w:r>
            <w:r w:rsidR="004A2AE5" w:rsidRPr="004A2AE5">
              <w:rPr>
                <w:rFonts w:ascii="Verdana" w:eastAsia="Times New Roman" w:hAnsi="Verdana" w:cs="Arial"/>
                <w:b/>
                <w:bCs/>
                <w:sz w:val="20"/>
                <w:szCs w:val="20"/>
              </w:rPr>
              <w:t>. Escalation Process</w:t>
            </w:r>
          </w:p>
        </w:tc>
        <w:tc>
          <w:tcPr>
            <w:tcW w:w="8298" w:type="dxa"/>
            <w:shd w:val="clear" w:color="auto" w:fill="FFFFFF" w:themeFill="background1"/>
          </w:tcPr>
          <w:p w14:paraId="746487B8" w14:textId="455AAC0A" w:rsidR="002806B3" w:rsidRDefault="002806B3" w:rsidP="001A77C2">
            <w:pPr>
              <w:jc w:val="both"/>
            </w:pPr>
            <w:r w:rsidRPr="0068788F">
              <w:t>Where cases of concern are identified</w:t>
            </w:r>
            <w:r w:rsidR="00CA059E">
              <w:t xml:space="preserve"> during an assessment process</w:t>
            </w:r>
            <w:r w:rsidR="00526280">
              <w:t>,</w:t>
            </w:r>
            <w:r w:rsidRPr="0068788F">
              <w:t xml:space="preserve"> preventative actions </w:t>
            </w:r>
            <w:r w:rsidR="001A77C2">
              <w:t xml:space="preserve">must be taken. The following concerns must be reported in the first instance to a line </w:t>
            </w:r>
            <w:r w:rsidR="00526280">
              <w:t>manager:</w:t>
            </w:r>
          </w:p>
          <w:p w14:paraId="4DD036CD" w14:textId="77777777" w:rsidR="002806B3" w:rsidRDefault="002806B3" w:rsidP="002806B3">
            <w:pPr>
              <w:pStyle w:val="ListParagraph"/>
              <w:numPr>
                <w:ilvl w:val="0"/>
                <w:numId w:val="11"/>
              </w:numPr>
              <w:jc w:val="both"/>
            </w:pPr>
            <w:r>
              <w:t>safeguarding concerns</w:t>
            </w:r>
          </w:p>
          <w:p w14:paraId="47D33B07" w14:textId="77777777" w:rsidR="002806B3" w:rsidRDefault="002806B3" w:rsidP="002806B3">
            <w:pPr>
              <w:pStyle w:val="ListParagraph"/>
              <w:numPr>
                <w:ilvl w:val="0"/>
                <w:numId w:val="11"/>
              </w:numPr>
              <w:jc w:val="both"/>
            </w:pPr>
            <w:r>
              <w:t xml:space="preserve">incidents </w:t>
            </w:r>
          </w:p>
          <w:p w14:paraId="0D8C4C3F" w14:textId="77777777" w:rsidR="002806B3" w:rsidRDefault="002806B3" w:rsidP="002806B3">
            <w:pPr>
              <w:pStyle w:val="ListParagraph"/>
              <w:numPr>
                <w:ilvl w:val="0"/>
                <w:numId w:val="11"/>
              </w:numPr>
              <w:jc w:val="both"/>
            </w:pPr>
            <w:r>
              <w:t xml:space="preserve">accidents </w:t>
            </w:r>
          </w:p>
          <w:p w14:paraId="5030678D" w14:textId="77777777" w:rsidR="004A2AE5" w:rsidRDefault="002806B3" w:rsidP="009D710E">
            <w:pPr>
              <w:pStyle w:val="ListParagraph"/>
              <w:numPr>
                <w:ilvl w:val="0"/>
                <w:numId w:val="11"/>
              </w:numPr>
              <w:jc w:val="both"/>
            </w:pPr>
            <w:r>
              <w:t>concerns for welfare</w:t>
            </w:r>
          </w:p>
          <w:p w14:paraId="1088A804" w14:textId="522C4892" w:rsidR="00526280" w:rsidRDefault="00526280" w:rsidP="00526280">
            <w:pPr>
              <w:jc w:val="both"/>
            </w:pPr>
            <w:r>
              <w:t xml:space="preserve">Safeguarding concerns must be reported to the Safeguarding lead – details can be found in the safeguarding protocol and on QUIP. </w:t>
            </w:r>
          </w:p>
          <w:p w14:paraId="07E8E235" w14:textId="01D5152D" w:rsidR="00526280" w:rsidRDefault="00526280" w:rsidP="00526280">
            <w:pPr>
              <w:jc w:val="both"/>
            </w:pPr>
          </w:p>
          <w:p w14:paraId="45941385" w14:textId="68711A6C" w:rsidR="00526280" w:rsidRDefault="00526280" w:rsidP="00526280">
            <w:pPr>
              <w:jc w:val="both"/>
            </w:pPr>
            <w:r>
              <w:t xml:space="preserve">All concerns are to be reported in the monthly Operational Performance report and shared with the Senior Leadership Team. They will also be reported to the Care Governance Group. </w:t>
            </w:r>
          </w:p>
          <w:p w14:paraId="1DB60E8E" w14:textId="7A685B6F" w:rsidR="00526280" w:rsidRPr="00852C46" w:rsidRDefault="00526280" w:rsidP="00526280">
            <w:pPr>
              <w:jc w:val="both"/>
            </w:pPr>
          </w:p>
        </w:tc>
      </w:tr>
    </w:tbl>
    <w:p w14:paraId="5F16AD2F" w14:textId="77777777" w:rsidR="009D5787" w:rsidRDefault="009D5787" w:rsidP="00852C46">
      <w:pPr>
        <w:spacing w:after="0"/>
        <w:rPr>
          <w:rFonts w:ascii="Verdana" w:hAnsi="Verdana"/>
          <w:sz w:val="22"/>
          <w:szCs w:val="22"/>
          <w:lang w:bidi="en-US"/>
        </w:rPr>
      </w:pPr>
    </w:p>
    <w:p w14:paraId="63CA9200" w14:textId="77777777" w:rsidR="009D5787" w:rsidRDefault="009D5787" w:rsidP="00852C46">
      <w:pPr>
        <w:spacing w:after="0"/>
        <w:rPr>
          <w:rFonts w:ascii="Verdana" w:hAnsi="Verdana"/>
          <w:sz w:val="22"/>
          <w:szCs w:val="22"/>
          <w:lang w:bidi="en-US"/>
        </w:rPr>
      </w:pPr>
    </w:p>
    <w:p w14:paraId="2D577B9B" w14:textId="77777777" w:rsidR="009D5787" w:rsidRDefault="009D5787" w:rsidP="00852C46">
      <w:pPr>
        <w:spacing w:after="0"/>
        <w:rPr>
          <w:rFonts w:ascii="Verdana" w:hAnsi="Verdana"/>
          <w:sz w:val="22"/>
          <w:szCs w:val="22"/>
          <w:lang w:bidi="en-US"/>
        </w:rPr>
      </w:pPr>
    </w:p>
    <w:p w14:paraId="44E3EEA7" w14:textId="77777777" w:rsidR="009D5787" w:rsidRDefault="009D5787" w:rsidP="00852C46">
      <w:pPr>
        <w:spacing w:after="0"/>
        <w:rPr>
          <w:rFonts w:ascii="Verdana" w:hAnsi="Verdana"/>
          <w:sz w:val="22"/>
          <w:szCs w:val="22"/>
          <w:lang w:bidi="en-US"/>
        </w:rPr>
      </w:pPr>
    </w:p>
    <w:p w14:paraId="42D130A5" w14:textId="77777777" w:rsidR="00001F76" w:rsidRDefault="00001F76" w:rsidP="00001F76">
      <w:pPr>
        <w:tabs>
          <w:tab w:val="left" w:pos="1524"/>
        </w:tabs>
        <w:jc w:val="center"/>
        <w:rPr>
          <w:rFonts w:ascii="Arial" w:eastAsia="Times New Roman" w:hAnsi="Arial" w:cs="Arial"/>
          <w:b/>
          <w:sz w:val="16"/>
          <w:szCs w:val="16"/>
        </w:rPr>
      </w:pPr>
    </w:p>
    <w:sectPr w:rsidR="00001F76" w:rsidSect="00D41484">
      <w:headerReference w:type="default" r:id="rId12"/>
      <w:footerReference w:type="default" r:id="rId13"/>
      <w:headerReference w:type="first" r:id="rId14"/>
      <w:footerReference w:type="first" r:id="rId15"/>
      <w:pgSz w:w="11906" w:h="16838"/>
      <w:pgMar w:top="1135" w:right="851" w:bottom="1134" w:left="851" w:header="22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62DF" w14:textId="77777777" w:rsidR="00295621" w:rsidRDefault="00295621" w:rsidP="00B80FA8">
      <w:pPr>
        <w:spacing w:after="0" w:line="240" w:lineRule="auto"/>
      </w:pPr>
      <w:r>
        <w:separator/>
      </w:r>
    </w:p>
  </w:endnote>
  <w:endnote w:type="continuationSeparator" w:id="0">
    <w:p w14:paraId="03AE98FC" w14:textId="77777777" w:rsidR="00295621" w:rsidRDefault="00295621" w:rsidP="00B8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808080" w:themeColor="background1" w:themeShade="80"/>
        <w:sz w:val="22"/>
        <w:szCs w:val="22"/>
      </w:rPr>
      <w:id w:val="-1820414991"/>
      <w:docPartObj>
        <w:docPartGallery w:val="Page Numbers (Bottom of Page)"/>
        <w:docPartUnique/>
      </w:docPartObj>
    </w:sdtPr>
    <w:sdtEndPr>
      <w:rPr>
        <w:rFonts w:ascii="Calibri" w:eastAsia="Calibri" w:hAnsi="Calibri" w:cs="Calibri"/>
        <w:sz w:val="24"/>
        <w:szCs w:val="24"/>
      </w:rPr>
    </w:sdtEndPr>
    <w:sdtContent>
      <w:sdt>
        <w:sdtPr>
          <w:rPr>
            <w:rFonts w:asciiTheme="minorHAnsi" w:eastAsiaTheme="minorHAnsi" w:hAnsiTheme="minorHAnsi" w:cstheme="minorBidi"/>
            <w:color w:val="808080" w:themeColor="background1" w:themeShade="80"/>
            <w:sz w:val="22"/>
            <w:szCs w:val="22"/>
          </w:rPr>
          <w:id w:val="-1577428135"/>
          <w:docPartObj>
            <w:docPartGallery w:val="Page Numbers (Top of Page)"/>
            <w:docPartUnique/>
          </w:docPartObj>
        </w:sdtPr>
        <w:sdtEndPr>
          <w:rPr>
            <w:rFonts w:ascii="Calibri" w:eastAsia="Calibri" w:hAnsi="Calibri" w:cs="Calibri"/>
            <w:sz w:val="24"/>
            <w:szCs w:val="24"/>
          </w:rPr>
        </w:sdtEndPr>
        <w:sdtContent>
          <w:sdt>
            <w:sdtPr>
              <w:rPr>
                <w:rFonts w:asciiTheme="minorHAnsi" w:eastAsiaTheme="minorHAnsi" w:hAnsiTheme="minorHAnsi" w:cstheme="minorBidi"/>
                <w:color w:val="808080" w:themeColor="background1" w:themeShade="80"/>
                <w:sz w:val="22"/>
                <w:szCs w:val="22"/>
              </w:rPr>
              <w:id w:val="-1160377476"/>
              <w:docPartObj>
                <w:docPartGallery w:val="Page Numbers (Top of Page)"/>
                <w:docPartUnique/>
              </w:docPartObj>
            </w:sdtPr>
            <w:sdtEndPr>
              <w:rPr>
                <w:rFonts w:ascii="Calibri" w:eastAsia="Calibri" w:hAnsi="Calibri" w:cs="Calibri"/>
                <w:sz w:val="24"/>
                <w:szCs w:val="24"/>
              </w:rPr>
            </w:sdtEndPr>
            <w:sdtContent>
              <w:sdt>
                <w:sdtPr>
                  <w:rPr>
                    <w:rFonts w:asciiTheme="minorHAnsi" w:eastAsiaTheme="minorHAnsi" w:hAnsiTheme="minorHAnsi" w:cstheme="minorBidi"/>
                    <w:color w:val="808080" w:themeColor="background1" w:themeShade="80"/>
                    <w:sz w:val="22"/>
                    <w:szCs w:val="22"/>
                  </w:rPr>
                  <w:id w:val="-603645331"/>
                  <w:docPartObj>
                    <w:docPartGallery w:val="Page Numbers (Top of Page)"/>
                    <w:docPartUnique/>
                  </w:docPartObj>
                </w:sdtPr>
                <w:sdtEndPr>
                  <w:rPr>
                    <w:rFonts w:ascii="Calibri" w:eastAsia="Calibri" w:hAnsi="Calibri" w:cs="Calibri"/>
                    <w:sz w:val="24"/>
                    <w:szCs w:val="24"/>
                  </w:rPr>
                </w:sdtEndPr>
                <w:sdtContent>
                  <w:p w14:paraId="53107A6A" w14:textId="16E541EE" w:rsidR="00784BB3" w:rsidRPr="00EB38BC" w:rsidRDefault="00784BB3" w:rsidP="000A4F6E">
                    <w:pPr>
                      <w:pStyle w:val="Footer"/>
                      <w:jc w:val="center"/>
                      <w:rPr>
                        <w:b/>
                        <w:bCs/>
                        <w:color w:val="0067AC"/>
                      </w:rPr>
                    </w:pPr>
                    <w:r w:rsidRPr="00D71682">
                      <w:rPr>
                        <w:color w:val="F79646" w:themeColor="accent6"/>
                      </w:rPr>
                      <w:t xml:space="preserve">Page </w:t>
                    </w:r>
                    <w:r w:rsidRPr="00D71682">
                      <w:rPr>
                        <w:b/>
                        <w:bCs/>
                        <w:color w:val="F79646" w:themeColor="accent6"/>
                      </w:rPr>
                      <w:fldChar w:fldCharType="begin"/>
                    </w:r>
                    <w:r w:rsidRPr="00D71682">
                      <w:rPr>
                        <w:b/>
                        <w:bCs/>
                        <w:color w:val="F79646" w:themeColor="accent6"/>
                      </w:rPr>
                      <w:instrText xml:space="preserve"> PAGE </w:instrText>
                    </w:r>
                    <w:r w:rsidRPr="00D71682">
                      <w:rPr>
                        <w:b/>
                        <w:bCs/>
                        <w:color w:val="F79646" w:themeColor="accent6"/>
                      </w:rPr>
                      <w:fldChar w:fldCharType="separate"/>
                    </w:r>
                    <w:r w:rsidR="00903C92" w:rsidRPr="00D71682">
                      <w:rPr>
                        <w:b/>
                        <w:bCs/>
                        <w:noProof/>
                        <w:color w:val="F79646" w:themeColor="accent6"/>
                      </w:rPr>
                      <w:t>2</w:t>
                    </w:r>
                    <w:r w:rsidRPr="00D71682">
                      <w:rPr>
                        <w:b/>
                        <w:bCs/>
                        <w:color w:val="F79646" w:themeColor="accent6"/>
                      </w:rPr>
                      <w:fldChar w:fldCharType="end"/>
                    </w:r>
                    <w:r w:rsidRPr="00D71682">
                      <w:rPr>
                        <w:color w:val="F79646" w:themeColor="accent6"/>
                      </w:rPr>
                      <w:t xml:space="preserve"> of </w:t>
                    </w:r>
                    <w:r w:rsidRPr="00D71682">
                      <w:rPr>
                        <w:b/>
                        <w:bCs/>
                        <w:color w:val="F79646" w:themeColor="accent6"/>
                      </w:rPr>
                      <w:fldChar w:fldCharType="begin"/>
                    </w:r>
                    <w:r w:rsidRPr="00D71682">
                      <w:rPr>
                        <w:b/>
                        <w:bCs/>
                        <w:color w:val="F79646" w:themeColor="accent6"/>
                      </w:rPr>
                      <w:instrText xml:space="preserve"> NUMPAGES  </w:instrText>
                    </w:r>
                    <w:r w:rsidRPr="00D71682">
                      <w:rPr>
                        <w:b/>
                        <w:bCs/>
                        <w:color w:val="F79646" w:themeColor="accent6"/>
                      </w:rPr>
                      <w:fldChar w:fldCharType="separate"/>
                    </w:r>
                    <w:r w:rsidR="00903C92" w:rsidRPr="00D71682">
                      <w:rPr>
                        <w:b/>
                        <w:bCs/>
                        <w:noProof/>
                        <w:color w:val="F79646" w:themeColor="accent6"/>
                      </w:rPr>
                      <w:t>10</w:t>
                    </w:r>
                    <w:r w:rsidRPr="00D71682">
                      <w:rPr>
                        <w:b/>
                        <w:bCs/>
                        <w:color w:val="F79646" w:themeColor="accent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FFFFFF" w:themeColor="background1"/>
        <w:sz w:val="22"/>
        <w:szCs w:val="22"/>
      </w:rPr>
      <w:id w:val="286318641"/>
      <w:docPartObj>
        <w:docPartGallery w:val="Page Numbers (Top of Page)"/>
        <w:docPartUnique/>
      </w:docPartObj>
    </w:sdtPr>
    <w:sdtEndPr>
      <w:rPr>
        <w:rFonts w:ascii="Calibri" w:eastAsia="Calibri" w:hAnsi="Calibri" w:cs="Calibri"/>
        <w:sz w:val="24"/>
        <w:szCs w:val="24"/>
      </w:rPr>
    </w:sdtEndPr>
    <w:sdtContent>
      <w:p w14:paraId="42F2D917" w14:textId="4F532B02" w:rsidR="00784BB3" w:rsidRPr="003E5BA8" w:rsidRDefault="00784BB3" w:rsidP="003E5BA8">
        <w:pPr>
          <w:pStyle w:val="Footer"/>
          <w:jc w:val="center"/>
          <w:rPr>
            <w:b/>
            <w:bCs/>
            <w:color w:val="FFFFFF" w:themeColor="background1"/>
          </w:rPr>
        </w:pPr>
        <w:r w:rsidRPr="005F34A7">
          <w:rPr>
            <w:color w:val="FFFFFF" w:themeColor="background1"/>
          </w:rPr>
          <w:t xml:space="preserve">Page </w:t>
        </w:r>
        <w:r w:rsidRPr="005F34A7">
          <w:rPr>
            <w:b/>
            <w:bCs/>
            <w:color w:val="FFFFFF" w:themeColor="background1"/>
          </w:rPr>
          <w:fldChar w:fldCharType="begin"/>
        </w:r>
        <w:r w:rsidRPr="005F34A7">
          <w:rPr>
            <w:b/>
            <w:bCs/>
            <w:color w:val="FFFFFF" w:themeColor="background1"/>
          </w:rPr>
          <w:instrText xml:space="preserve"> PAGE </w:instrText>
        </w:r>
        <w:r w:rsidRPr="005F34A7">
          <w:rPr>
            <w:b/>
            <w:bCs/>
            <w:color w:val="FFFFFF" w:themeColor="background1"/>
          </w:rPr>
          <w:fldChar w:fldCharType="separate"/>
        </w:r>
        <w:r w:rsidR="00903C92">
          <w:rPr>
            <w:b/>
            <w:bCs/>
            <w:noProof/>
            <w:color w:val="FFFFFF" w:themeColor="background1"/>
          </w:rPr>
          <w:t>1</w:t>
        </w:r>
        <w:r w:rsidRPr="005F34A7">
          <w:rPr>
            <w:b/>
            <w:bCs/>
            <w:color w:val="FFFFFF" w:themeColor="background1"/>
          </w:rPr>
          <w:fldChar w:fldCharType="end"/>
        </w:r>
        <w:r w:rsidRPr="005F34A7">
          <w:rPr>
            <w:color w:val="FFFFFF" w:themeColor="background1"/>
          </w:rPr>
          <w:t xml:space="preserve"> of </w:t>
        </w:r>
        <w:r w:rsidRPr="005F34A7">
          <w:rPr>
            <w:b/>
            <w:bCs/>
            <w:color w:val="FFFFFF" w:themeColor="background1"/>
          </w:rPr>
          <w:fldChar w:fldCharType="begin"/>
        </w:r>
        <w:r w:rsidRPr="005F34A7">
          <w:rPr>
            <w:b/>
            <w:bCs/>
            <w:color w:val="FFFFFF" w:themeColor="background1"/>
          </w:rPr>
          <w:instrText xml:space="preserve"> NUMPAGES  </w:instrText>
        </w:r>
        <w:r w:rsidRPr="005F34A7">
          <w:rPr>
            <w:b/>
            <w:bCs/>
            <w:color w:val="FFFFFF" w:themeColor="background1"/>
          </w:rPr>
          <w:fldChar w:fldCharType="separate"/>
        </w:r>
        <w:r w:rsidR="00903C92">
          <w:rPr>
            <w:b/>
            <w:bCs/>
            <w:noProof/>
            <w:color w:val="FFFFFF" w:themeColor="background1"/>
          </w:rPr>
          <w:t>10</w:t>
        </w:r>
        <w:r w:rsidRPr="005F34A7">
          <w:rPr>
            <w:b/>
            <w:bCs/>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FDC5" w14:textId="77777777" w:rsidR="00295621" w:rsidRDefault="00295621" w:rsidP="00B80FA8">
      <w:pPr>
        <w:spacing w:after="0" w:line="240" w:lineRule="auto"/>
      </w:pPr>
      <w:r>
        <w:separator/>
      </w:r>
    </w:p>
  </w:footnote>
  <w:footnote w:type="continuationSeparator" w:id="0">
    <w:p w14:paraId="355B6223" w14:textId="77777777" w:rsidR="00295621" w:rsidRDefault="00295621" w:rsidP="00B8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B229" w14:textId="3F8AA72D" w:rsidR="000A4F6E" w:rsidRDefault="00962FCD">
    <w:pPr>
      <w:pStyle w:val="Header"/>
    </w:pPr>
    <w:r>
      <w:rPr>
        <w:noProof/>
      </w:rPr>
      <w:drawing>
        <wp:inline distT="0" distB="0" distL="0" distR="0" wp14:anchorId="453C5039" wp14:editId="4962450E">
          <wp:extent cx="886770" cy="38796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extLst>
                      <a:ext uri="{28A0092B-C50C-407E-A947-70E740481C1C}">
                        <a14:useLocalDpi xmlns:a14="http://schemas.microsoft.com/office/drawing/2010/main" val="0"/>
                      </a:ext>
                    </a:extLst>
                  </a:blip>
                  <a:stretch>
                    <a:fillRect/>
                  </a:stretch>
                </pic:blipFill>
                <pic:spPr>
                  <a:xfrm>
                    <a:off x="0" y="0"/>
                    <a:ext cx="886770" cy="3879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89A5" w14:textId="22436AFB" w:rsidR="00784BB3" w:rsidRDefault="00784BB3">
    <w:pPr>
      <w:pStyle w:val="Header"/>
    </w:pPr>
    <w:r>
      <w:rPr>
        <w:noProof/>
        <w:lang w:eastAsia="en-GB"/>
      </w:rPr>
      <w:t xml:space="preserve"> </w:t>
    </w:r>
    <w:r w:rsidR="00962FCD">
      <w:rPr>
        <w:noProof/>
      </w:rPr>
      <w:drawing>
        <wp:inline distT="0" distB="0" distL="0" distR="0" wp14:anchorId="0F6BDCDA" wp14:editId="1045831F">
          <wp:extent cx="1133851" cy="49606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extLst>
                      <a:ext uri="{28A0092B-C50C-407E-A947-70E740481C1C}">
                        <a14:useLocalDpi xmlns:a14="http://schemas.microsoft.com/office/drawing/2010/main" val="0"/>
                      </a:ext>
                    </a:extLst>
                  </a:blip>
                  <a:stretch>
                    <a:fillRect/>
                  </a:stretch>
                </pic:blipFill>
                <pic:spPr>
                  <a:xfrm>
                    <a:off x="0" y="0"/>
                    <a:ext cx="1133851" cy="496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959"/>
    <w:multiLevelType w:val="hybridMultilevel"/>
    <w:tmpl w:val="8D6601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5FD6ED2"/>
    <w:multiLevelType w:val="hybridMultilevel"/>
    <w:tmpl w:val="D068B08A"/>
    <w:lvl w:ilvl="0" w:tplc="64CA25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62BA7"/>
    <w:multiLevelType w:val="hybridMultilevel"/>
    <w:tmpl w:val="AB90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D3394"/>
    <w:multiLevelType w:val="hybridMultilevel"/>
    <w:tmpl w:val="E3523FAC"/>
    <w:lvl w:ilvl="0" w:tplc="08090019">
      <w:start w:val="1"/>
      <w:numFmt w:val="lowerLetter"/>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4" w15:restartNumberingAfterBreak="0">
    <w:nsid w:val="1BFE0BD3"/>
    <w:multiLevelType w:val="hybridMultilevel"/>
    <w:tmpl w:val="8C6EF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8B53C3"/>
    <w:multiLevelType w:val="hybridMultilevel"/>
    <w:tmpl w:val="4C52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4086B"/>
    <w:multiLevelType w:val="hybridMultilevel"/>
    <w:tmpl w:val="CBAE61CA"/>
    <w:lvl w:ilvl="0" w:tplc="AD541298">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EC62C26"/>
    <w:multiLevelType w:val="hybridMultilevel"/>
    <w:tmpl w:val="AD90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A3E11"/>
    <w:multiLevelType w:val="hybridMultilevel"/>
    <w:tmpl w:val="9FEC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84A71"/>
    <w:multiLevelType w:val="hybridMultilevel"/>
    <w:tmpl w:val="39A4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770AF"/>
    <w:multiLevelType w:val="hybridMultilevel"/>
    <w:tmpl w:val="95DE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B3D6F"/>
    <w:multiLevelType w:val="hybridMultilevel"/>
    <w:tmpl w:val="F68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62664"/>
    <w:multiLevelType w:val="multilevel"/>
    <w:tmpl w:val="EC24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C8083A"/>
    <w:multiLevelType w:val="hybridMultilevel"/>
    <w:tmpl w:val="80E417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14757"/>
    <w:multiLevelType w:val="hybridMultilevel"/>
    <w:tmpl w:val="4506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A38A0"/>
    <w:multiLevelType w:val="hybridMultilevel"/>
    <w:tmpl w:val="0A1E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259F1"/>
    <w:multiLevelType w:val="hybridMultilevel"/>
    <w:tmpl w:val="74B007B2"/>
    <w:lvl w:ilvl="0" w:tplc="642423D2">
      <w:start w:val="7"/>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79722F"/>
    <w:multiLevelType w:val="hybridMultilevel"/>
    <w:tmpl w:val="891E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E35BB"/>
    <w:multiLevelType w:val="hybridMultilevel"/>
    <w:tmpl w:val="233E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54520"/>
    <w:multiLevelType w:val="hybridMultilevel"/>
    <w:tmpl w:val="7910FA4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0B93157"/>
    <w:multiLevelType w:val="hybridMultilevel"/>
    <w:tmpl w:val="3DBE11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E6FD8"/>
    <w:multiLevelType w:val="hybridMultilevel"/>
    <w:tmpl w:val="BCE8BAA4"/>
    <w:lvl w:ilvl="0" w:tplc="C75CB64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8D593E"/>
    <w:multiLevelType w:val="hybridMultilevel"/>
    <w:tmpl w:val="F692ECD0"/>
    <w:lvl w:ilvl="0" w:tplc="0409000D">
      <w:start w:val="1"/>
      <w:numFmt w:val="bullet"/>
      <w:lvlText w:val=""/>
      <w:lvlJc w:val="left"/>
      <w:rPr>
        <w:rFonts w:ascii="Wingdings" w:hAnsi="Wingdings" w:hint="default"/>
        <w:color w:val="auto"/>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0D66FD"/>
    <w:multiLevelType w:val="hybridMultilevel"/>
    <w:tmpl w:val="CBAE61CA"/>
    <w:lvl w:ilvl="0" w:tplc="FFFFFFFF">
      <w:start w:val="1"/>
      <w:numFmt w:val="lowerLetter"/>
      <w:lvlText w:val="%1)"/>
      <w:lvlJc w:val="left"/>
      <w:pPr>
        <w:ind w:left="786" w:hanging="360"/>
      </w:pPr>
      <w:rPr>
        <w:rFonts w:hint="default"/>
        <w:b/>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13"/>
  </w:num>
  <w:num w:numId="2">
    <w:abstractNumId w:val="0"/>
  </w:num>
  <w:num w:numId="3">
    <w:abstractNumId w:val="6"/>
  </w:num>
  <w:num w:numId="4">
    <w:abstractNumId w:val="11"/>
  </w:num>
  <w:num w:numId="5">
    <w:abstractNumId w:val="19"/>
  </w:num>
  <w:num w:numId="6">
    <w:abstractNumId w:val="22"/>
  </w:num>
  <w:num w:numId="7">
    <w:abstractNumId w:val="23"/>
  </w:num>
  <w:num w:numId="8">
    <w:abstractNumId w:val="17"/>
  </w:num>
  <w:num w:numId="9">
    <w:abstractNumId w:val="10"/>
  </w:num>
  <w:num w:numId="10">
    <w:abstractNumId w:val="15"/>
  </w:num>
  <w:num w:numId="11">
    <w:abstractNumId w:val="16"/>
  </w:num>
  <w:num w:numId="12">
    <w:abstractNumId w:val="1"/>
  </w:num>
  <w:num w:numId="13">
    <w:abstractNumId w:val="21"/>
  </w:num>
  <w:num w:numId="14">
    <w:abstractNumId w:val="2"/>
  </w:num>
  <w:num w:numId="15">
    <w:abstractNumId w:val="20"/>
  </w:num>
  <w:num w:numId="16">
    <w:abstractNumId w:val="5"/>
  </w:num>
  <w:num w:numId="17">
    <w:abstractNumId w:val="14"/>
  </w:num>
  <w:num w:numId="18">
    <w:abstractNumId w:val="8"/>
  </w:num>
  <w:num w:numId="19">
    <w:abstractNumId w:val="3"/>
  </w:num>
  <w:num w:numId="20">
    <w:abstractNumId w:val="18"/>
  </w:num>
  <w:num w:numId="2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7"/>
  </w:num>
  <w:num w:numId="23">
    <w:abstractNumId w:val="9"/>
  </w:num>
  <w:num w:numId="2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35"/>
    <w:rsid w:val="00000296"/>
    <w:rsid w:val="00000B2A"/>
    <w:rsid w:val="00001F76"/>
    <w:rsid w:val="00002A09"/>
    <w:rsid w:val="000039D4"/>
    <w:rsid w:val="000064A0"/>
    <w:rsid w:val="00011079"/>
    <w:rsid w:val="00014540"/>
    <w:rsid w:val="000225C7"/>
    <w:rsid w:val="00024D58"/>
    <w:rsid w:val="00025622"/>
    <w:rsid w:val="0003625A"/>
    <w:rsid w:val="00040187"/>
    <w:rsid w:val="00041107"/>
    <w:rsid w:val="000517BE"/>
    <w:rsid w:val="00052735"/>
    <w:rsid w:val="00057AF4"/>
    <w:rsid w:val="000653F5"/>
    <w:rsid w:val="00065B1E"/>
    <w:rsid w:val="0007448C"/>
    <w:rsid w:val="0008593F"/>
    <w:rsid w:val="00086A6A"/>
    <w:rsid w:val="00093188"/>
    <w:rsid w:val="00097CD6"/>
    <w:rsid w:val="000A3035"/>
    <w:rsid w:val="000A4F6E"/>
    <w:rsid w:val="000B1CD2"/>
    <w:rsid w:val="000B31E5"/>
    <w:rsid w:val="000C1CA4"/>
    <w:rsid w:val="000C4D82"/>
    <w:rsid w:val="000D7B5C"/>
    <w:rsid w:val="000E059A"/>
    <w:rsid w:val="000E181A"/>
    <w:rsid w:val="000E3F4E"/>
    <w:rsid w:val="000F53D4"/>
    <w:rsid w:val="001112AE"/>
    <w:rsid w:val="00111310"/>
    <w:rsid w:val="00112F27"/>
    <w:rsid w:val="0011605B"/>
    <w:rsid w:val="001267D0"/>
    <w:rsid w:val="00147F65"/>
    <w:rsid w:val="0015068B"/>
    <w:rsid w:val="001517F2"/>
    <w:rsid w:val="0016452D"/>
    <w:rsid w:val="00171F79"/>
    <w:rsid w:val="00172901"/>
    <w:rsid w:val="00190109"/>
    <w:rsid w:val="00190965"/>
    <w:rsid w:val="00191A1F"/>
    <w:rsid w:val="001A77C2"/>
    <w:rsid w:val="001B006C"/>
    <w:rsid w:val="001B68B5"/>
    <w:rsid w:val="001C034A"/>
    <w:rsid w:val="001C1E32"/>
    <w:rsid w:val="001C5336"/>
    <w:rsid w:val="001C589B"/>
    <w:rsid w:val="001D2AA1"/>
    <w:rsid w:val="001D6546"/>
    <w:rsid w:val="001E0FE6"/>
    <w:rsid w:val="00202CFE"/>
    <w:rsid w:val="002130A4"/>
    <w:rsid w:val="002307B7"/>
    <w:rsid w:val="00232456"/>
    <w:rsid w:val="00235FC5"/>
    <w:rsid w:val="0023768C"/>
    <w:rsid w:val="002478E2"/>
    <w:rsid w:val="0025733B"/>
    <w:rsid w:val="00257B8E"/>
    <w:rsid w:val="00266A90"/>
    <w:rsid w:val="002778C6"/>
    <w:rsid w:val="002806B3"/>
    <w:rsid w:val="00283836"/>
    <w:rsid w:val="002910DB"/>
    <w:rsid w:val="002910FE"/>
    <w:rsid w:val="00292013"/>
    <w:rsid w:val="00295621"/>
    <w:rsid w:val="002B6515"/>
    <w:rsid w:val="002C2844"/>
    <w:rsid w:val="002C7DCE"/>
    <w:rsid w:val="002E3CA3"/>
    <w:rsid w:val="002F7CDF"/>
    <w:rsid w:val="00301EA0"/>
    <w:rsid w:val="00307D4E"/>
    <w:rsid w:val="00310538"/>
    <w:rsid w:val="00310A16"/>
    <w:rsid w:val="00311E5A"/>
    <w:rsid w:val="0031688C"/>
    <w:rsid w:val="00321362"/>
    <w:rsid w:val="0032445C"/>
    <w:rsid w:val="00330689"/>
    <w:rsid w:val="00342A50"/>
    <w:rsid w:val="00350DEB"/>
    <w:rsid w:val="00357156"/>
    <w:rsid w:val="00374862"/>
    <w:rsid w:val="003942A5"/>
    <w:rsid w:val="003A0076"/>
    <w:rsid w:val="003A0D2E"/>
    <w:rsid w:val="003A3BCE"/>
    <w:rsid w:val="003A6C6D"/>
    <w:rsid w:val="003A745F"/>
    <w:rsid w:val="003B55E8"/>
    <w:rsid w:val="003C263A"/>
    <w:rsid w:val="003C26A1"/>
    <w:rsid w:val="003C2AA1"/>
    <w:rsid w:val="003C7615"/>
    <w:rsid w:val="003D6C79"/>
    <w:rsid w:val="003D6F95"/>
    <w:rsid w:val="003E5BA8"/>
    <w:rsid w:val="003E7D93"/>
    <w:rsid w:val="003F7BDD"/>
    <w:rsid w:val="00402366"/>
    <w:rsid w:val="00406B2E"/>
    <w:rsid w:val="00421667"/>
    <w:rsid w:val="00421CDE"/>
    <w:rsid w:val="0042357E"/>
    <w:rsid w:val="004278CA"/>
    <w:rsid w:val="004305CC"/>
    <w:rsid w:val="00435C08"/>
    <w:rsid w:val="00437E2D"/>
    <w:rsid w:val="004422F5"/>
    <w:rsid w:val="004529B6"/>
    <w:rsid w:val="0046508C"/>
    <w:rsid w:val="00472BF4"/>
    <w:rsid w:val="004734D8"/>
    <w:rsid w:val="00477DA2"/>
    <w:rsid w:val="0048101E"/>
    <w:rsid w:val="00483122"/>
    <w:rsid w:val="00486E57"/>
    <w:rsid w:val="004A2AE5"/>
    <w:rsid w:val="004B6D55"/>
    <w:rsid w:val="004C7CD0"/>
    <w:rsid w:val="004D066A"/>
    <w:rsid w:val="004E5B35"/>
    <w:rsid w:val="004F6E55"/>
    <w:rsid w:val="004F75ED"/>
    <w:rsid w:val="00501669"/>
    <w:rsid w:val="005039CA"/>
    <w:rsid w:val="00505B65"/>
    <w:rsid w:val="00526280"/>
    <w:rsid w:val="00530123"/>
    <w:rsid w:val="00531CE7"/>
    <w:rsid w:val="00544FC9"/>
    <w:rsid w:val="00550427"/>
    <w:rsid w:val="005511A3"/>
    <w:rsid w:val="00552346"/>
    <w:rsid w:val="00553272"/>
    <w:rsid w:val="0055414A"/>
    <w:rsid w:val="005552F8"/>
    <w:rsid w:val="00557463"/>
    <w:rsid w:val="00566E13"/>
    <w:rsid w:val="005701CF"/>
    <w:rsid w:val="00570A2B"/>
    <w:rsid w:val="00575D9E"/>
    <w:rsid w:val="00577C70"/>
    <w:rsid w:val="005830DC"/>
    <w:rsid w:val="0058644D"/>
    <w:rsid w:val="0059093F"/>
    <w:rsid w:val="005922DF"/>
    <w:rsid w:val="0059454F"/>
    <w:rsid w:val="00596136"/>
    <w:rsid w:val="005A1968"/>
    <w:rsid w:val="005A250E"/>
    <w:rsid w:val="005A2982"/>
    <w:rsid w:val="005A7D62"/>
    <w:rsid w:val="005C0200"/>
    <w:rsid w:val="005C20A3"/>
    <w:rsid w:val="005C74BA"/>
    <w:rsid w:val="005E6F29"/>
    <w:rsid w:val="005F34A7"/>
    <w:rsid w:val="00602648"/>
    <w:rsid w:val="006055AC"/>
    <w:rsid w:val="006128CA"/>
    <w:rsid w:val="00623943"/>
    <w:rsid w:val="00624B3E"/>
    <w:rsid w:val="00631E63"/>
    <w:rsid w:val="00641062"/>
    <w:rsid w:val="00641AAC"/>
    <w:rsid w:val="006565BE"/>
    <w:rsid w:val="00666669"/>
    <w:rsid w:val="00672BFB"/>
    <w:rsid w:val="00673F73"/>
    <w:rsid w:val="006827E2"/>
    <w:rsid w:val="00683675"/>
    <w:rsid w:val="00690441"/>
    <w:rsid w:val="0069369F"/>
    <w:rsid w:val="0069478C"/>
    <w:rsid w:val="006A1721"/>
    <w:rsid w:val="006A3658"/>
    <w:rsid w:val="006A43BB"/>
    <w:rsid w:val="006A6776"/>
    <w:rsid w:val="006A7D7C"/>
    <w:rsid w:val="006A7E68"/>
    <w:rsid w:val="006B70A8"/>
    <w:rsid w:val="006B7DDA"/>
    <w:rsid w:val="006D3D88"/>
    <w:rsid w:val="006D444C"/>
    <w:rsid w:val="006D7091"/>
    <w:rsid w:val="006E34E1"/>
    <w:rsid w:val="006E5C69"/>
    <w:rsid w:val="006E6084"/>
    <w:rsid w:val="006F25A7"/>
    <w:rsid w:val="006F296A"/>
    <w:rsid w:val="006F718B"/>
    <w:rsid w:val="00701533"/>
    <w:rsid w:val="00712DE3"/>
    <w:rsid w:val="00715044"/>
    <w:rsid w:val="00725658"/>
    <w:rsid w:val="00730C13"/>
    <w:rsid w:val="00731F77"/>
    <w:rsid w:val="007338CF"/>
    <w:rsid w:val="0073599A"/>
    <w:rsid w:val="0073695D"/>
    <w:rsid w:val="00741E86"/>
    <w:rsid w:val="00750E05"/>
    <w:rsid w:val="00752EDC"/>
    <w:rsid w:val="00755150"/>
    <w:rsid w:val="00767D0E"/>
    <w:rsid w:val="00781B2A"/>
    <w:rsid w:val="00783826"/>
    <w:rsid w:val="00784BB3"/>
    <w:rsid w:val="00791D7F"/>
    <w:rsid w:val="00795544"/>
    <w:rsid w:val="00796249"/>
    <w:rsid w:val="0079729D"/>
    <w:rsid w:val="007A0239"/>
    <w:rsid w:val="007A069D"/>
    <w:rsid w:val="007B1AA2"/>
    <w:rsid w:val="007B6391"/>
    <w:rsid w:val="007C0D77"/>
    <w:rsid w:val="007C645E"/>
    <w:rsid w:val="007E733B"/>
    <w:rsid w:val="007F27D8"/>
    <w:rsid w:val="00810D54"/>
    <w:rsid w:val="008138B4"/>
    <w:rsid w:val="00827A7F"/>
    <w:rsid w:val="00831283"/>
    <w:rsid w:val="00833056"/>
    <w:rsid w:val="00837B89"/>
    <w:rsid w:val="00837C91"/>
    <w:rsid w:val="00840D0D"/>
    <w:rsid w:val="008443CD"/>
    <w:rsid w:val="00852C46"/>
    <w:rsid w:val="00854609"/>
    <w:rsid w:val="00854DBA"/>
    <w:rsid w:val="0086043E"/>
    <w:rsid w:val="00870131"/>
    <w:rsid w:val="0087039C"/>
    <w:rsid w:val="008970AA"/>
    <w:rsid w:val="008A232C"/>
    <w:rsid w:val="008B11E3"/>
    <w:rsid w:val="008B12F3"/>
    <w:rsid w:val="008B69A3"/>
    <w:rsid w:val="008C3E79"/>
    <w:rsid w:val="008C7092"/>
    <w:rsid w:val="008D10C8"/>
    <w:rsid w:val="008D4A32"/>
    <w:rsid w:val="008D5E1C"/>
    <w:rsid w:val="008D7A22"/>
    <w:rsid w:val="008E7EEF"/>
    <w:rsid w:val="008F528D"/>
    <w:rsid w:val="008F74BB"/>
    <w:rsid w:val="00903C92"/>
    <w:rsid w:val="00912113"/>
    <w:rsid w:val="00912FF2"/>
    <w:rsid w:val="009176F3"/>
    <w:rsid w:val="009240D3"/>
    <w:rsid w:val="009263EE"/>
    <w:rsid w:val="009264EB"/>
    <w:rsid w:val="00927DBD"/>
    <w:rsid w:val="00930EF2"/>
    <w:rsid w:val="00931EBF"/>
    <w:rsid w:val="00931F7F"/>
    <w:rsid w:val="00932662"/>
    <w:rsid w:val="00934126"/>
    <w:rsid w:val="0093507A"/>
    <w:rsid w:val="00937E74"/>
    <w:rsid w:val="00940C1A"/>
    <w:rsid w:val="009569F0"/>
    <w:rsid w:val="00956EC3"/>
    <w:rsid w:val="00961675"/>
    <w:rsid w:val="00962FCD"/>
    <w:rsid w:val="00963946"/>
    <w:rsid w:val="009655E6"/>
    <w:rsid w:val="0097014F"/>
    <w:rsid w:val="00975416"/>
    <w:rsid w:val="00976535"/>
    <w:rsid w:val="009808E2"/>
    <w:rsid w:val="00987E3D"/>
    <w:rsid w:val="00987EA8"/>
    <w:rsid w:val="009A17D5"/>
    <w:rsid w:val="009A68CF"/>
    <w:rsid w:val="009B3067"/>
    <w:rsid w:val="009B52BC"/>
    <w:rsid w:val="009B5350"/>
    <w:rsid w:val="009B7B20"/>
    <w:rsid w:val="009C3840"/>
    <w:rsid w:val="009D176F"/>
    <w:rsid w:val="009D5787"/>
    <w:rsid w:val="009D710E"/>
    <w:rsid w:val="009E0935"/>
    <w:rsid w:val="009F1041"/>
    <w:rsid w:val="009F7E43"/>
    <w:rsid w:val="00A02DAD"/>
    <w:rsid w:val="00A1355A"/>
    <w:rsid w:val="00A13B97"/>
    <w:rsid w:val="00A1440C"/>
    <w:rsid w:val="00A14630"/>
    <w:rsid w:val="00A20C7C"/>
    <w:rsid w:val="00A241BD"/>
    <w:rsid w:val="00A51B0A"/>
    <w:rsid w:val="00A51B86"/>
    <w:rsid w:val="00A702A1"/>
    <w:rsid w:val="00A75DFB"/>
    <w:rsid w:val="00A77E7D"/>
    <w:rsid w:val="00A86D8F"/>
    <w:rsid w:val="00A90B9B"/>
    <w:rsid w:val="00A93359"/>
    <w:rsid w:val="00A9399A"/>
    <w:rsid w:val="00AA29F1"/>
    <w:rsid w:val="00AB5352"/>
    <w:rsid w:val="00AB7FCF"/>
    <w:rsid w:val="00AC21B4"/>
    <w:rsid w:val="00AC7418"/>
    <w:rsid w:val="00AC7BCE"/>
    <w:rsid w:val="00AD4961"/>
    <w:rsid w:val="00AD6233"/>
    <w:rsid w:val="00AE65E0"/>
    <w:rsid w:val="00AE6885"/>
    <w:rsid w:val="00AF25CA"/>
    <w:rsid w:val="00AF338E"/>
    <w:rsid w:val="00B05A07"/>
    <w:rsid w:val="00B17EB7"/>
    <w:rsid w:val="00B23C28"/>
    <w:rsid w:val="00B352C3"/>
    <w:rsid w:val="00B455EC"/>
    <w:rsid w:val="00B52F83"/>
    <w:rsid w:val="00B63E33"/>
    <w:rsid w:val="00B71912"/>
    <w:rsid w:val="00B75E9E"/>
    <w:rsid w:val="00B80FA8"/>
    <w:rsid w:val="00B91421"/>
    <w:rsid w:val="00B94C3C"/>
    <w:rsid w:val="00BB668C"/>
    <w:rsid w:val="00BC0ECD"/>
    <w:rsid w:val="00BC368D"/>
    <w:rsid w:val="00BC533D"/>
    <w:rsid w:val="00BD0EDB"/>
    <w:rsid w:val="00BD1F75"/>
    <w:rsid w:val="00BD3BA8"/>
    <w:rsid w:val="00BE3F29"/>
    <w:rsid w:val="00BE4B20"/>
    <w:rsid w:val="00BE7061"/>
    <w:rsid w:val="00BF7416"/>
    <w:rsid w:val="00BF79ED"/>
    <w:rsid w:val="00C0315E"/>
    <w:rsid w:val="00C12142"/>
    <w:rsid w:val="00C1591C"/>
    <w:rsid w:val="00C226D3"/>
    <w:rsid w:val="00C231B9"/>
    <w:rsid w:val="00C31EAC"/>
    <w:rsid w:val="00C34304"/>
    <w:rsid w:val="00C370A3"/>
    <w:rsid w:val="00C37BB3"/>
    <w:rsid w:val="00C43180"/>
    <w:rsid w:val="00C45E6C"/>
    <w:rsid w:val="00C5039F"/>
    <w:rsid w:val="00C51CAC"/>
    <w:rsid w:val="00C54028"/>
    <w:rsid w:val="00C540E6"/>
    <w:rsid w:val="00C62A25"/>
    <w:rsid w:val="00C655F1"/>
    <w:rsid w:val="00C768D7"/>
    <w:rsid w:val="00C80084"/>
    <w:rsid w:val="00C93336"/>
    <w:rsid w:val="00C93CE4"/>
    <w:rsid w:val="00CA059E"/>
    <w:rsid w:val="00CA096E"/>
    <w:rsid w:val="00CA41F8"/>
    <w:rsid w:val="00CA6908"/>
    <w:rsid w:val="00CB6A90"/>
    <w:rsid w:val="00CC3597"/>
    <w:rsid w:val="00CC6FC4"/>
    <w:rsid w:val="00CC7432"/>
    <w:rsid w:val="00CD32DF"/>
    <w:rsid w:val="00CD3B1E"/>
    <w:rsid w:val="00CD4528"/>
    <w:rsid w:val="00CE2620"/>
    <w:rsid w:val="00CE3ADA"/>
    <w:rsid w:val="00CE4239"/>
    <w:rsid w:val="00CF1971"/>
    <w:rsid w:val="00D0184D"/>
    <w:rsid w:val="00D10D65"/>
    <w:rsid w:val="00D10E87"/>
    <w:rsid w:val="00D11821"/>
    <w:rsid w:val="00D14571"/>
    <w:rsid w:val="00D14FD2"/>
    <w:rsid w:val="00D1749D"/>
    <w:rsid w:val="00D22A6B"/>
    <w:rsid w:val="00D312BC"/>
    <w:rsid w:val="00D31FCA"/>
    <w:rsid w:val="00D41484"/>
    <w:rsid w:val="00D51B65"/>
    <w:rsid w:val="00D52CE7"/>
    <w:rsid w:val="00D71682"/>
    <w:rsid w:val="00D7352B"/>
    <w:rsid w:val="00D8200D"/>
    <w:rsid w:val="00D8327B"/>
    <w:rsid w:val="00D85555"/>
    <w:rsid w:val="00D855DF"/>
    <w:rsid w:val="00D92973"/>
    <w:rsid w:val="00D9479C"/>
    <w:rsid w:val="00DA0D4B"/>
    <w:rsid w:val="00DA0F59"/>
    <w:rsid w:val="00DA59DE"/>
    <w:rsid w:val="00DA7826"/>
    <w:rsid w:val="00DB5D2F"/>
    <w:rsid w:val="00DB65B6"/>
    <w:rsid w:val="00DC12FA"/>
    <w:rsid w:val="00DC445B"/>
    <w:rsid w:val="00DD71C9"/>
    <w:rsid w:val="00DE08DC"/>
    <w:rsid w:val="00DE1ED0"/>
    <w:rsid w:val="00DE60A7"/>
    <w:rsid w:val="00DF01D6"/>
    <w:rsid w:val="00DF4CD1"/>
    <w:rsid w:val="00E12DDA"/>
    <w:rsid w:val="00E1654C"/>
    <w:rsid w:val="00E307EB"/>
    <w:rsid w:val="00E33242"/>
    <w:rsid w:val="00E33863"/>
    <w:rsid w:val="00E33CD4"/>
    <w:rsid w:val="00E41A55"/>
    <w:rsid w:val="00E4357D"/>
    <w:rsid w:val="00E46268"/>
    <w:rsid w:val="00E46877"/>
    <w:rsid w:val="00E519CB"/>
    <w:rsid w:val="00E543B0"/>
    <w:rsid w:val="00E5763B"/>
    <w:rsid w:val="00E57D5F"/>
    <w:rsid w:val="00E67B65"/>
    <w:rsid w:val="00E723E2"/>
    <w:rsid w:val="00E739A7"/>
    <w:rsid w:val="00E86063"/>
    <w:rsid w:val="00E87AF8"/>
    <w:rsid w:val="00EB38BC"/>
    <w:rsid w:val="00EB3C40"/>
    <w:rsid w:val="00EB40B2"/>
    <w:rsid w:val="00EB5661"/>
    <w:rsid w:val="00EC77CF"/>
    <w:rsid w:val="00ED7FC2"/>
    <w:rsid w:val="00EE1FBC"/>
    <w:rsid w:val="00EF44D7"/>
    <w:rsid w:val="00F014CB"/>
    <w:rsid w:val="00F12D76"/>
    <w:rsid w:val="00F2316F"/>
    <w:rsid w:val="00F277D9"/>
    <w:rsid w:val="00F30E33"/>
    <w:rsid w:val="00F324F4"/>
    <w:rsid w:val="00F334A1"/>
    <w:rsid w:val="00F35083"/>
    <w:rsid w:val="00F37D38"/>
    <w:rsid w:val="00F43529"/>
    <w:rsid w:val="00F524F4"/>
    <w:rsid w:val="00F64DD9"/>
    <w:rsid w:val="00F656D5"/>
    <w:rsid w:val="00F73F55"/>
    <w:rsid w:val="00F742CF"/>
    <w:rsid w:val="00F74912"/>
    <w:rsid w:val="00F84D8C"/>
    <w:rsid w:val="00F85B4D"/>
    <w:rsid w:val="00F903AA"/>
    <w:rsid w:val="00F9119C"/>
    <w:rsid w:val="00FA0C56"/>
    <w:rsid w:val="00FA5FEF"/>
    <w:rsid w:val="00FC4EF6"/>
    <w:rsid w:val="00FC5B43"/>
    <w:rsid w:val="00FE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CD9B1"/>
  <w15:docId w15:val="{FC75D55A-0E27-4C39-BE57-8988E5D0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M Normal,DM normal"/>
    <w:qFormat/>
    <w:rsid w:val="00C37BB3"/>
    <w:rPr>
      <w:rFonts w:ascii="Calibri" w:eastAsia="Calibri" w:hAnsi="Calibri" w:cs="Calibri"/>
      <w:sz w:val="24"/>
      <w:szCs w:val="24"/>
    </w:rPr>
  </w:style>
  <w:style w:type="paragraph" w:styleId="Heading1">
    <w:name w:val="heading 1"/>
    <w:basedOn w:val="Normal"/>
    <w:next w:val="Normal"/>
    <w:link w:val="Heading1Char"/>
    <w:qFormat/>
    <w:rsid w:val="00000296"/>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eastAsia="Times New Roman" w:cs="Times New Roman"/>
      <w:b/>
      <w:bCs/>
      <w:caps/>
      <w:color w:val="FFFFFF"/>
      <w:spacing w:val="15"/>
      <w:sz w:val="22"/>
      <w:szCs w:val="22"/>
      <w:lang w:bidi="en-US"/>
    </w:rPr>
  </w:style>
  <w:style w:type="paragraph" w:styleId="Heading2">
    <w:name w:val="heading 2"/>
    <w:basedOn w:val="Normal"/>
    <w:next w:val="Normal"/>
    <w:link w:val="Heading2Char"/>
    <w:qFormat/>
    <w:rsid w:val="00EE1FBC"/>
    <w:pPr>
      <w:spacing w:before="200" w:after="0"/>
      <w:outlineLvl w:val="1"/>
    </w:pPr>
    <w:rPr>
      <w:rFonts w:eastAsia="Times New Roman" w:cs="Times New Roman"/>
      <w:b/>
      <w:color w:val="1A85B1"/>
      <w:spacing w:val="15"/>
      <w:sz w:val="36"/>
      <w:szCs w:val="22"/>
      <w:lang w:bidi="en-US"/>
    </w:rPr>
  </w:style>
  <w:style w:type="paragraph" w:styleId="Heading3">
    <w:name w:val="heading 3"/>
    <w:basedOn w:val="Normal"/>
    <w:next w:val="Normal"/>
    <w:link w:val="Heading3Char"/>
    <w:qFormat/>
    <w:rsid w:val="00000296"/>
    <w:pPr>
      <w:keepNext/>
      <w:tabs>
        <w:tab w:val="num" w:pos="720"/>
      </w:tabs>
      <w:spacing w:before="240" w:after="60" w:line="240" w:lineRule="auto"/>
      <w:ind w:left="720" w:hanging="720"/>
      <w:outlineLvl w:val="2"/>
    </w:pPr>
    <w:rPr>
      <w:rFonts w:ascii="Arial" w:eastAsia="Times New Roman" w:hAnsi="Arial" w:cs="Times New Roman"/>
      <w:szCs w:val="20"/>
    </w:rPr>
  </w:style>
  <w:style w:type="paragraph" w:styleId="Heading4">
    <w:name w:val="heading 4"/>
    <w:basedOn w:val="Normal"/>
    <w:next w:val="Normal"/>
    <w:link w:val="Heading4Char"/>
    <w:uiPriority w:val="9"/>
    <w:semiHidden/>
    <w:unhideWhenUsed/>
    <w:qFormat/>
    <w:rsid w:val="0042166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nhideWhenUsed/>
    <w:qFormat/>
    <w:rsid w:val="00000296"/>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A8"/>
  </w:style>
  <w:style w:type="paragraph" w:styleId="Footer">
    <w:name w:val="footer"/>
    <w:basedOn w:val="Normal"/>
    <w:link w:val="FooterChar"/>
    <w:uiPriority w:val="99"/>
    <w:unhideWhenUsed/>
    <w:rsid w:val="00B8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A8"/>
  </w:style>
  <w:style w:type="paragraph" w:styleId="BalloonText">
    <w:name w:val="Balloon Text"/>
    <w:basedOn w:val="Normal"/>
    <w:link w:val="BalloonTextChar"/>
    <w:uiPriority w:val="99"/>
    <w:semiHidden/>
    <w:unhideWhenUsed/>
    <w:rsid w:val="00B8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A8"/>
    <w:rPr>
      <w:rFonts w:ascii="Tahoma" w:hAnsi="Tahoma" w:cs="Tahoma"/>
      <w:sz w:val="16"/>
      <w:szCs w:val="16"/>
    </w:rPr>
  </w:style>
  <w:style w:type="paragraph" w:styleId="NoSpacing">
    <w:name w:val="No Spacing"/>
    <w:uiPriority w:val="1"/>
    <w:qFormat/>
    <w:rsid w:val="00B80FA8"/>
    <w:pPr>
      <w:spacing w:after="0" w:line="240" w:lineRule="auto"/>
    </w:pPr>
  </w:style>
  <w:style w:type="table" w:styleId="TableGrid">
    <w:name w:val="Table Grid"/>
    <w:basedOn w:val="TableNormal"/>
    <w:uiPriority w:val="59"/>
    <w:rsid w:val="00B8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28D"/>
    <w:pPr>
      <w:ind w:left="720"/>
      <w:contextualSpacing/>
    </w:pPr>
  </w:style>
  <w:style w:type="character" w:customStyle="1" w:styleId="Heading1Char">
    <w:name w:val="Heading 1 Char"/>
    <w:basedOn w:val="DefaultParagraphFont"/>
    <w:link w:val="Heading1"/>
    <w:rsid w:val="00000296"/>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rsid w:val="00EE1FBC"/>
    <w:rPr>
      <w:rFonts w:ascii="Calibri" w:eastAsia="Times New Roman" w:hAnsi="Calibri" w:cs="Times New Roman"/>
      <w:b/>
      <w:color w:val="1A85B1"/>
      <w:spacing w:val="15"/>
      <w:sz w:val="36"/>
      <w:lang w:bidi="en-US"/>
    </w:rPr>
  </w:style>
  <w:style w:type="character" w:customStyle="1" w:styleId="Heading3Char">
    <w:name w:val="Heading 3 Char"/>
    <w:basedOn w:val="DefaultParagraphFont"/>
    <w:link w:val="Heading3"/>
    <w:rsid w:val="00000296"/>
    <w:rPr>
      <w:rFonts w:ascii="Arial" w:eastAsia="Times New Roman" w:hAnsi="Arial" w:cs="Times New Roman"/>
      <w:sz w:val="24"/>
      <w:szCs w:val="20"/>
    </w:rPr>
  </w:style>
  <w:style w:type="character" w:customStyle="1" w:styleId="Heading6Char">
    <w:name w:val="Heading 6 Char"/>
    <w:basedOn w:val="DefaultParagraphFont"/>
    <w:link w:val="Heading6"/>
    <w:rsid w:val="00000296"/>
    <w:rPr>
      <w:rFonts w:asciiTheme="majorHAnsi" w:eastAsiaTheme="majorEastAsia" w:hAnsiTheme="majorHAnsi" w:cstheme="majorBidi"/>
      <w:i/>
      <w:iCs/>
      <w:color w:val="243F60" w:themeColor="accent1" w:themeShade="7F"/>
      <w:sz w:val="24"/>
      <w:szCs w:val="24"/>
      <w:lang w:eastAsia="en-GB"/>
    </w:rPr>
  </w:style>
  <w:style w:type="paragraph" w:styleId="BodyText">
    <w:name w:val="Body Text"/>
    <w:basedOn w:val="Normal"/>
    <w:link w:val="BodyTextChar"/>
    <w:rsid w:val="00000296"/>
    <w:pPr>
      <w:spacing w:before="200" w:after="120"/>
    </w:pPr>
    <w:rPr>
      <w:rFonts w:eastAsia="Times New Roman" w:cs="Times New Roman"/>
      <w:sz w:val="20"/>
      <w:szCs w:val="20"/>
      <w:lang w:val="en-US" w:bidi="en-US"/>
    </w:rPr>
  </w:style>
  <w:style w:type="character" w:customStyle="1" w:styleId="BodyTextChar">
    <w:name w:val="Body Text Char"/>
    <w:basedOn w:val="DefaultParagraphFont"/>
    <w:link w:val="BodyText"/>
    <w:rsid w:val="00000296"/>
    <w:rPr>
      <w:rFonts w:ascii="Calibri" w:eastAsia="Times New Roman" w:hAnsi="Calibri" w:cs="Times New Roman"/>
      <w:sz w:val="20"/>
      <w:szCs w:val="20"/>
      <w:lang w:val="en-US" w:bidi="en-US"/>
    </w:rPr>
  </w:style>
  <w:style w:type="character" w:styleId="Hyperlink">
    <w:name w:val="Hyperlink"/>
    <w:basedOn w:val="DefaultParagraphFont"/>
    <w:unhideWhenUsed/>
    <w:rsid w:val="00000296"/>
    <w:rPr>
      <w:color w:val="0000FF"/>
      <w:u w:val="single"/>
    </w:rPr>
  </w:style>
  <w:style w:type="paragraph" w:styleId="BodyText2">
    <w:name w:val="Body Text 2"/>
    <w:basedOn w:val="Normal"/>
    <w:link w:val="BodyText2Char"/>
    <w:rsid w:val="00000296"/>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000296"/>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0002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00296"/>
    <w:rPr>
      <w:rFonts w:ascii="Times New Roman" w:eastAsia="Times New Roman" w:hAnsi="Times New Roman" w:cs="Times New Roman"/>
      <w:sz w:val="20"/>
      <w:szCs w:val="20"/>
    </w:rPr>
  </w:style>
  <w:style w:type="character" w:styleId="FootnoteReference">
    <w:name w:val="footnote reference"/>
    <w:basedOn w:val="DefaultParagraphFont"/>
    <w:rsid w:val="00000296"/>
    <w:rPr>
      <w:vertAlign w:val="superscript"/>
    </w:rPr>
  </w:style>
  <w:style w:type="paragraph" w:customStyle="1" w:styleId="Default">
    <w:name w:val="Default"/>
    <w:basedOn w:val="Normal"/>
    <w:uiPriority w:val="99"/>
    <w:rsid w:val="006F25A7"/>
    <w:pPr>
      <w:autoSpaceDE w:val="0"/>
      <w:autoSpaceDN w:val="0"/>
      <w:spacing w:after="0" w:line="240" w:lineRule="auto"/>
    </w:pPr>
    <w:rPr>
      <w:rFonts w:ascii="Verdana" w:eastAsiaTheme="minorHAnsi" w:hAnsi="Verdana"/>
      <w:color w:val="000000"/>
    </w:rPr>
  </w:style>
  <w:style w:type="character" w:styleId="FollowedHyperlink">
    <w:name w:val="FollowedHyperlink"/>
    <w:basedOn w:val="DefaultParagraphFont"/>
    <w:uiPriority w:val="99"/>
    <w:semiHidden/>
    <w:unhideWhenUsed/>
    <w:rsid w:val="00B352C3"/>
    <w:rPr>
      <w:color w:val="800080" w:themeColor="followedHyperlink"/>
      <w:u w:val="single"/>
    </w:rPr>
  </w:style>
  <w:style w:type="character" w:styleId="UnresolvedMention">
    <w:name w:val="Unresolved Mention"/>
    <w:basedOn w:val="DefaultParagraphFont"/>
    <w:uiPriority w:val="99"/>
    <w:semiHidden/>
    <w:unhideWhenUsed/>
    <w:rsid w:val="00B352C3"/>
    <w:rPr>
      <w:color w:val="605E5C"/>
      <w:shd w:val="clear" w:color="auto" w:fill="E1DFDD"/>
    </w:rPr>
  </w:style>
  <w:style w:type="table" w:styleId="LightList-Accent2">
    <w:name w:val="Light List Accent 2"/>
    <w:basedOn w:val="TableNormal"/>
    <w:uiPriority w:val="61"/>
    <w:rsid w:val="00171F79"/>
    <w:pPr>
      <w:spacing w:after="0" w:line="240" w:lineRule="auto"/>
    </w:pPr>
    <w:rPr>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4Char">
    <w:name w:val="Heading 4 Char"/>
    <w:basedOn w:val="DefaultParagraphFont"/>
    <w:link w:val="Heading4"/>
    <w:uiPriority w:val="9"/>
    <w:semiHidden/>
    <w:rsid w:val="0042166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421667"/>
    <w:pPr>
      <w:spacing w:before="100" w:beforeAutospacing="1" w:after="100" w:afterAutospacing="1" w:line="240" w:lineRule="auto"/>
    </w:pPr>
    <w:rPr>
      <w:rFonts w:ascii="Times New Roman" w:eastAsia="Times New Roman" w:hAnsi="Times New Roman" w:cs="Times New Roman"/>
      <w:lang w:eastAsia="en-GB"/>
    </w:rPr>
  </w:style>
  <w:style w:type="paragraph" w:styleId="BodyTextIndent2">
    <w:name w:val="Body Text Indent 2"/>
    <w:basedOn w:val="Normal"/>
    <w:link w:val="BodyTextIndent2Char"/>
    <w:uiPriority w:val="99"/>
    <w:semiHidden/>
    <w:unhideWhenUsed/>
    <w:rsid w:val="00435C08"/>
    <w:pPr>
      <w:spacing w:after="120" w:line="480" w:lineRule="auto"/>
      <w:ind w:left="283"/>
    </w:pPr>
  </w:style>
  <w:style w:type="character" w:customStyle="1" w:styleId="BodyTextIndent2Char">
    <w:name w:val="Body Text Indent 2 Char"/>
    <w:basedOn w:val="DefaultParagraphFont"/>
    <w:link w:val="BodyTextIndent2"/>
    <w:uiPriority w:val="99"/>
    <w:semiHidden/>
    <w:rsid w:val="00435C08"/>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6899">
      <w:bodyDiv w:val="1"/>
      <w:marLeft w:val="0"/>
      <w:marRight w:val="0"/>
      <w:marTop w:val="0"/>
      <w:marBottom w:val="0"/>
      <w:divBdr>
        <w:top w:val="none" w:sz="0" w:space="0" w:color="auto"/>
        <w:left w:val="none" w:sz="0" w:space="0" w:color="auto"/>
        <w:bottom w:val="none" w:sz="0" w:space="0" w:color="auto"/>
        <w:right w:val="none" w:sz="0" w:space="0" w:color="auto"/>
      </w:divBdr>
    </w:div>
    <w:div w:id="542444374">
      <w:bodyDiv w:val="1"/>
      <w:marLeft w:val="0"/>
      <w:marRight w:val="0"/>
      <w:marTop w:val="0"/>
      <w:marBottom w:val="0"/>
      <w:divBdr>
        <w:top w:val="none" w:sz="0" w:space="0" w:color="auto"/>
        <w:left w:val="none" w:sz="0" w:space="0" w:color="auto"/>
        <w:bottom w:val="none" w:sz="0" w:space="0" w:color="auto"/>
        <w:right w:val="none" w:sz="0" w:space="0" w:color="auto"/>
      </w:divBdr>
    </w:div>
    <w:div w:id="592975572">
      <w:bodyDiv w:val="1"/>
      <w:marLeft w:val="0"/>
      <w:marRight w:val="0"/>
      <w:marTop w:val="0"/>
      <w:marBottom w:val="0"/>
      <w:divBdr>
        <w:top w:val="none" w:sz="0" w:space="0" w:color="auto"/>
        <w:left w:val="none" w:sz="0" w:space="0" w:color="auto"/>
        <w:bottom w:val="none" w:sz="0" w:space="0" w:color="auto"/>
        <w:right w:val="none" w:sz="0" w:space="0" w:color="auto"/>
      </w:divBdr>
    </w:div>
    <w:div w:id="789980534">
      <w:bodyDiv w:val="1"/>
      <w:marLeft w:val="0"/>
      <w:marRight w:val="0"/>
      <w:marTop w:val="0"/>
      <w:marBottom w:val="0"/>
      <w:divBdr>
        <w:top w:val="none" w:sz="0" w:space="0" w:color="auto"/>
        <w:left w:val="none" w:sz="0" w:space="0" w:color="auto"/>
        <w:bottom w:val="none" w:sz="0" w:space="0" w:color="auto"/>
        <w:right w:val="none" w:sz="0" w:space="0" w:color="auto"/>
      </w:divBdr>
    </w:div>
    <w:div w:id="824320157">
      <w:bodyDiv w:val="1"/>
      <w:marLeft w:val="0"/>
      <w:marRight w:val="0"/>
      <w:marTop w:val="0"/>
      <w:marBottom w:val="0"/>
      <w:divBdr>
        <w:top w:val="none" w:sz="0" w:space="0" w:color="auto"/>
        <w:left w:val="none" w:sz="0" w:space="0" w:color="auto"/>
        <w:bottom w:val="none" w:sz="0" w:space="0" w:color="auto"/>
        <w:right w:val="none" w:sz="0" w:space="0" w:color="auto"/>
      </w:divBdr>
    </w:div>
    <w:div w:id="1022704576">
      <w:bodyDiv w:val="1"/>
      <w:marLeft w:val="0"/>
      <w:marRight w:val="0"/>
      <w:marTop w:val="0"/>
      <w:marBottom w:val="0"/>
      <w:divBdr>
        <w:top w:val="none" w:sz="0" w:space="0" w:color="auto"/>
        <w:left w:val="none" w:sz="0" w:space="0" w:color="auto"/>
        <w:bottom w:val="none" w:sz="0" w:space="0" w:color="auto"/>
        <w:right w:val="none" w:sz="0" w:space="0" w:color="auto"/>
      </w:divBdr>
    </w:div>
    <w:div w:id="1037776040">
      <w:bodyDiv w:val="1"/>
      <w:marLeft w:val="0"/>
      <w:marRight w:val="0"/>
      <w:marTop w:val="0"/>
      <w:marBottom w:val="0"/>
      <w:divBdr>
        <w:top w:val="none" w:sz="0" w:space="0" w:color="auto"/>
        <w:left w:val="none" w:sz="0" w:space="0" w:color="auto"/>
        <w:bottom w:val="none" w:sz="0" w:space="0" w:color="auto"/>
        <w:right w:val="none" w:sz="0" w:space="0" w:color="auto"/>
      </w:divBdr>
      <w:divsChild>
        <w:div w:id="1655910485">
          <w:marLeft w:val="0"/>
          <w:marRight w:val="0"/>
          <w:marTop w:val="120"/>
          <w:marBottom w:val="120"/>
          <w:divBdr>
            <w:top w:val="none" w:sz="0" w:space="0" w:color="auto"/>
            <w:left w:val="none" w:sz="0" w:space="0" w:color="auto"/>
            <w:bottom w:val="none" w:sz="0" w:space="0" w:color="auto"/>
            <w:right w:val="none" w:sz="0" w:space="0" w:color="auto"/>
          </w:divBdr>
          <w:divsChild>
            <w:div w:id="796529041">
              <w:marLeft w:val="0"/>
              <w:marRight w:val="0"/>
              <w:marTop w:val="0"/>
              <w:marBottom w:val="0"/>
              <w:divBdr>
                <w:top w:val="none" w:sz="0" w:space="0" w:color="auto"/>
                <w:left w:val="none" w:sz="0" w:space="0" w:color="auto"/>
                <w:bottom w:val="none" w:sz="0" w:space="0" w:color="auto"/>
                <w:right w:val="none" w:sz="0" w:space="0" w:color="auto"/>
              </w:divBdr>
              <w:divsChild>
                <w:div w:id="2086298288">
                  <w:marLeft w:val="0"/>
                  <w:marRight w:val="0"/>
                  <w:marTop w:val="0"/>
                  <w:marBottom w:val="0"/>
                  <w:divBdr>
                    <w:top w:val="none" w:sz="0" w:space="0" w:color="auto"/>
                    <w:left w:val="none" w:sz="0" w:space="0" w:color="auto"/>
                    <w:bottom w:val="none" w:sz="0" w:space="0" w:color="auto"/>
                    <w:right w:val="none" w:sz="0" w:space="0" w:color="auto"/>
                  </w:divBdr>
                  <w:divsChild>
                    <w:div w:id="1489050352">
                      <w:marLeft w:val="0"/>
                      <w:marRight w:val="240"/>
                      <w:marTop w:val="0"/>
                      <w:marBottom w:val="0"/>
                      <w:divBdr>
                        <w:top w:val="none" w:sz="0" w:space="0" w:color="auto"/>
                        <w:left w:val="none" w:sz="0" w:space="0" w:color="auto"/>
                        <w:bottom w:val="none" w:sz="0" w:space="0" w:color="auto"/>
                        <w:right w:val="none" w:sz="0" w:space="0" w:color="auto"/>
                      </w:divBdr>
                      <w:divsChild>
                        <w:div w:id="1622107899">
                          <w:marLeft w:val="0"/>
                          <w:marRight w:val="0"/>
                          <w:marTop w:val="0"/>
                          <w:marBottom w:val="0"/>
                          <w:divBdr>
                            <w:top w:val="none" w:sz="0" w:space="0" w:color="auto"/>
                            <w:left w:val="none" w:sz="0" w:space="0" w:color="auto"/>
                            <w:bottom w:val="none" w:sz="0" w:space="0" w:color="auto"/>
                            <w:right w:val="none" w:sz="0" w:space="0" w:color="auto"/>
                          </w:divBdr>
                          <w:divsChild>
                            <w:div w:id="74474702">
                              <w:marLeft w:val="0"/>
                              <w:marRight w:val="240"/>
                              <w:marTop w:val="0"/>
                              <w:marBottom w:val="0"/>
                              <w:divBdr>
                                <w:top w:val="none" w:sz="0" w:space="0" w:color="auto"/>
                                <w:left w:val="none" w:sz="0" w:space="0" w:color="auto"/>
                                <w:bottom w:val="none" w:sz="0" w:space="0" w:color="auto"/>
                                <w:right w:val="none" w:sz="0" w:space="0" w:color="auto"/>
                              </w:divBdr>
                              <w:divsChild>
                                <w:div w:id="1130708232">
                                  <w:marLeft w:val="0"/>
                                  <w:marRight w:val="0"/>
                                  <w:marTop w:val="0"/>
                                  <w:marBottom w:val="0"/>
                                  <w:divBdr>
                                    <w:top w:val="none" w:sz="0" w:space="0" w:color="auto"/>
                                    <w:left w:val="none" w:sz="0" w:space="0" w:color="auto"/>
                                    <w:bottom w:val="none" w:sz="0" w:space="0" w:color="auto"/>
                                    <w:right w:val="none" w:sz="0" w:space="0" w:color="auto"/>
                                  </w:divBdr>
                                  <w:divsChild>
                                    <w:div w:id="1225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594083">
      <w:bodyDiv w:val="1"/>
      <w:marLeft w:val="0"/>
      <w:marRight w:val="0"/>
      <w:marTop w:val="0"/>
      <w:marBottom w:val="0"/>
      <w:divBdr>
        <w:top w:val="none" w:sz="0" w:space="0" w:color="auto"/>
        <w:left w:val="none" w:sz="0" w:space="0" w:color="auto"/>
        <w:bottom w:val="none" w:sz="0" w:space="0" w:color="auto"/>
        <w:right w:val="none" w:sz="0" w:space="0" w:color="auto"/>
      </w:divBdr>
    </w:div>
    <w:div w:id="1137069482">
      <w:bodyDiv w:val="1"/>
      <w:marLeft w:val="0"/>
      <w:marRight w:val="0"/>
      <w:marTop w:val="0"/>
      <w:marBottom w:val="0"/>
      <w:divBdr>
        <w:top w:val="none" w:sz="0" w:space="0" w:color="auto"/>
        <w:left w:val="none" w:sz="0" w:space="0" w:color="auto"/>
        <w:bottom w:val="none" w:sz="0" w:space="0" w:color="auto"/>
        <w:right w:val="none" w:sz="0" w:space="0" w:color="auto"/>
      </w:divBdr>
    </w:div>
    <w:div w:id="14448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exneeds@acornrecover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F9878C-B9EC-4FFE-B5DA-80D9AD7F8893}"/>
</file>

<file path=customXml/itemProps2.xml><?xml version="1.0" encoding="utf-8"?>
<ds:datastoreItem xmlns:ds="http://schemas.openxmlformats.org/officeDocument/2006/customXml" ds:itemID="{5E9AACFC-5520-4A98-B04B-4D569AB73AD6}">
  <ds:schemaRefs>
    <ds:schemaRef ds:uri="http://schemas.openxmlformats.org/officeDocument/2006/bibliography"/>
  </ds:schemaRefs>
</ds:datastoreItem>
</file>

<file path=customXml/itemProps3.xml><?xml version="1.0" encoding="utf-8"?>
<ds:datastoreItem xmlns:ds="http://schemas.openxmlformats.org/officeDocument/2006/customXml" ds:itemID="{08328213-CE5C-45C3-A48F-0F209F79B046}">
  <ds:schemaRefs>
    <ds:schemaRef ds:uri="http://schemas.microsoft.com/sharepoint/v3/contenttype/forms"/>
  </ds:schemaRefs>
</ds:datastoreItem>
</file>

<file path=customXml/itemProps4.xml><?xml version="1.0" encoding="utf-8"?>
<ds:datastoreItem xmlns:ds="http://schemas.openxmlformats.org/officeDocument/2006/customXml" ds:itemID="{F6A9BB58-92B0-45AA-A302-D6627C770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CG01 - Safeguarding Children Policy</vt:lpstr>
    </vt:vector>
  </TitlesOfParts>
  <Company>Calico</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creator>DM User 1</dc:creator>
  <cp:lastModifiedBy>Sarah Tattersall</cp:lastModifiedBy>
  <cp:revision>2</cp:revision>
  <dcterms:created xsi:type="dcterms:W3CDTF">2023-01-05T13:52:00Z</dcterms:created>
  <dcterms:modified xsi:type="dcterms:W3CDTF">2023-01-05T13:52:00Z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0x010100855C622E04E5B342B5EAFF44998EE66F</vt:lpwstr>
  </property>
</Properties>
</file>